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7828" w:rsidRPr="00BD2C06" w:rsidRDefault="009F3E0A" w:rsidP="00517828">
      <w:pPr>
        <w:jc w:val="center"/>
        <w:rPr>
          <w:b/>
          <w:sz w:val="28"/>
          <w:szCs w:val="28"/>
        </w:rPr>
      </w:pPr>
      <w:r w:rsidRPr="00BD2C06">
        <w:rPr>
          <w:b/>
          <w:sz w:val="28"/>
          <w:szCs w:val="28"/>
        </w:rPr>
        <w:t>Call for Papers f</w:t>
      </w:r>
      <w:r w:rsidR="00517828" w:rsidRPr="00BD2C06">
        <w:rPr>
          <w:b/>
          <w:sz w:val="28"/>
          <w:szCs w:val="28"/>
        </w:rPr>
        <w:t>or IICMIT 2019</w:t>
      </w:r>
      <w:r w:rsidRPr="00BD2C06">
        <w:rPr>
          <w:b/>
          <w:sz w:val="28"/>
          <w:szCs w:val="28"/>
        </w:rPr>
        <w:t>:</w:t>
      </w:r>
    </w:p>
    <w:p w:rsidR="00517828" w:rsidRPr="00DC6FEC" w:rsidRDefault="00517828" w:rsidP="00BD2C06">
      <w:pPr>
        <w:tabs>
          <w:tab w:val="left" w:pos="6810"/>
        </w:tabs>
        <w:rPr>
          <w:b/>
          <w:sz w:val="28"/>
          <w:szCs w:val="28"/>
        </w:rPr>
      </w:pPr>
      <w:r w:rsidRPr="00DC6FEC">
        <w:rPr>
          <w:b/>
          <w:sz w:val="28"/>
          <w:szCs w:val="28"/>
        </w:rPr>
        <w:t>Special Session On:</w:t>
      </w:r>
      <w:r w:rsidR="00BD2C06" w:rsidRPr="00DC6FEC">
        <w:rPr>
          <w:b/>
          <w:sz w:val="28"/>
          <w:szCs w:val="28"/>
        </w:rPr>
        <w:tab/>
      </w:r>
    </w:p>
    <w:p w:rsidR="00517828" w:rsidRPr="00DC6FEC" w:rsidRDefault="009F3E0A" w:rsidP="00021151">
      <w:pPr>
        <w:rPr>
          <w:b/>
          <w:color w:val="1F497D" w:themeColor="text2"/>
          <w:sz w:val="28"/>
          <w:szCs w:val="28"/>
        </w:rPr>
      </w:pPr>
      <w:r w:rsidRPr="00DC6FEC">
        <w:rPr>
          <w:b/>
          <w:color w:val="1F497D" w:themeColor="text2"/>
          <w:sz w:val="28"/>
          <w:szCs w:val="28"/>
        </w:rPr>
        <w:t>“</w:t>
      </w:r>
      <w:r w:rsidR="004511F0" w:rsidRPr="00DC6FEC">
        <w:rPr>
          <w:b/>
          <w:color w:val="1F497D" w:themeColor="text2"/>
          <w:sz w:val="28"/>
          <w:szCs w:val="28"/>
        </w:rPr>
        <w:t>Global Perspective of</w:t>
      </w:r>
      <w:r w:rsidR="004511F0" w:rsidRPr="00DC6FEC">
        <w:rPr>
          <w:color w:val="1F497D" w:themeColor="text2"/>
          <w:sz w:val="28"/>
          <w:szCs w:val="28"/>
        </w:rPr>
        <w:t xml:space="preserve"> </w:t>
      </w:r>
      <w:r w:rsidR="001B5F12" w:rsidRPr="00DC6FEC">
        <w:rPr>
          <w:b/>
          <w:color w:val="1F497D" w:themeColor="text2"/>
          <w:sz w:val="28"/>
          <w:szCs w:val="28"/>
        </w:rPr>
        <w:t>Higher Education</w:t>
      </w:r>
      <w:r w:rsidR="00021151" w:rsidRPr="00DC6FEC">
        <w:rPr>
          <w:b/>
          <w:color w:val="1F497D" w:themeColor="text2"/>
          <w:sz w:val="28"/>
          <w:szCs w:val="28"/>
        </w:rPr>
        <w:t>-</w:t>
      </w:r>
      <w:r w:rsidR="00517828" w:rsidRPr="00DC6FEC">
        <w:rPr>
          <w:b/>
          <w:color w:val="1F497D" w:themeColor="text2"/>
          <w:sz w:val="28"/>
          <w:szCs w:val="28"/>
        </w:rPr>
        <w:t>Rethinking Management Education for the 21st C</w:t>
      </w:r>
      <w:r w:rsidRPr="00DC6FEC">
        <w:rPr>
          <w:b/>
          <w:color w:val="1F497D" w:themeColor="text2"/>
          <w:sz w:val="28"/>
          <w:szCs w:val="28"/>
        </w:rPr>
        <w:t>entury - Shape Up or Ship Out”</w:t>
      </w:r>
    </w:p>
    <w:p w:rsidR="003D326C" w:rsidRPr="00DC6FEC" w:rsidRDefault="003D326C" w:rsidP="003D326C">
      <w:pPr>
        <w:jc w:val="center"/>
        <w:rPr>
          <w:b/>
          <w:color w:val="1F497D" w:themeColor="text2"/>
          <w:sz w:val="28"/>
          <w:szCs w:val="28"/>
        </w:rPr>
      </w:pPr>
      <w:r w:rsidRPr="00DC6FEC">
        <w:rPr>
          <w:b/>
          <w:color w:val="1F497D" w:themeColor="text2"/>
          <w:sz w:val="28"/>
          <w:szCs w:val="28"/>
        </w:rPr>
        <w:t>Organized by:</w:t>
      </w:r>
    </w:p>
    <w:p w:rsidR="003D326C" w:rsidRPr="00DC6FEC" w:rsidRDefault="003D326C" w:rsidP="003D326C">
      <w:pPr>
        <w:jc w:val="center"/>
        <w:rPr>
          <w:b/>
          <w:color w:val="1F497D" w:themeColor="text2"/>
          <w:sz w:val="28"/>
          <w:szCs w:val="28"/>
        </w:rPr>
      </w:pPr>
      <w:r w:rsidRPr="00DC6FEC">
        <w:rPr>
          <w:b/>
          <w:color w:val="1F497D" w:themeColor="text2"/>
          <w:sz w:val="28"/>
          <w:szCs w:val="28"/>
        </w:rPr>
        <w:t>Prof. Dr. Sonali Saha</w:t>
      </w:r>
    </w:p>
    <w:p w:rsidR="003D326C" w:rsidRPr="00DC6FEC" w:rsidRDefault="00D978C9" w:rsidP="003D326C">
      <w:pPr>
        <w:shd w:val="clear" w:color="auto" w:fill="FFFFFF"/>
        <w:rPr>
          <w:b/>
          <w:color w:val="1F497D" w:themeColor="text2"/>
          <w:sz w:val="28"/>
          <w:szCs w:val="28"/>
        </w:rPr>
      </w:pPr>
      <w:r w:rsidRPr="00DC6FEC">
        <w:rPr>
          <w:b/>
          <w:color w:val="1F497D" w:themeColor="text2"/>
          <w:sz w:val="24"/>
          <w:szCs w:val="24"/>
        </w:rPr>
        <w:t xml:space="preserve">                                   </w:t>
      </w:r>
      <w:r w:rsidRPr="00DC6FEC">
        <w:rPr>
          <w:b/>
          <w:color w:val="1F497D" w:themeColor="text2"/>
          <w:sz w:val="28"/>
          <w:szCs w:val="28"/>
        </w:rPr>
        <w:t>Faculty Head</w:t>
      </w:r>
      <w:r w:rsidR="003D326C" w:rsidRPr="00DC6FEC">
        <w:rPr>
          <w:b/>
          <w:color w:val="1F497D" w:themeColor="text2"/>
          <w:sz w:val="28"/>
          <w:szCs w:val="28"/>
        </w:rPr>
        <w:t xml:space="preserve"> </w:t>
      </w:r>
      <w:r w:rsidRPr="00DC6FEC">
        <w:rPr>
          <w:b/>
          <w:color w:val="1F497D" w:themeColor="text2"/>
          <w:sz w:val="28"/>
          <w:szCs w:val="28"/>
        </w:rPr>
        <w:t xml:space="preserve">of </w:t>
      </w:r>
      <w:r w:rsidR="003D326C" w:rsidRPr="00DC6FEC">
        <w:rPr>
          <w:b/>
          <w:color w:val="1F497D" w:themeColor="text2"/>
          <w:sz w:val="28"/>
          <w:szCs w:val="28"/>
        </w:rPr>
        <w:t>HR-</w:t>
      </w:r>
      <w:r w:rsidR="003D326C" w:rsidRPr="00DC6FEC">
        <w:rPr>
          <w:rFonts w:ascii="Trebuchet MS" w:hAnsi="Trebuchet MS" w:cs="Arial"/>
          <w:b/>
          <w:bCs/>
          <w:color w:val="1F497D" w:themeColor="text2"/>
          <w:sz w:val="28"/>
          <w:szCs w:val="28"/>
        </w:rPr>
        <w:t xml:space="preserve"> </w:t>
      </w:r>
      <w:r w:rsidR="003D326C" w:rsidRPr="00DC6FEC">
        <w:rPr>
          <w:b/>
          <w:color w:val="1F497D" w:themeColor="text2"/>
          <w:sz w:val="28"/>
          <w:szCs w:val="28"/>
        </w:rPr>
        <w:t>Dr. D. Y. Patil B-School</w:t>
      </w:r>
      <w:r w:rsidR="008007B1" w:rsidRPr="00DC6FEC">
        <w:rPr>
          <w:b/>
          <w:color w:val="1F497D" w:themeColor="text2"/>
          <w:sz w:val="28"/>
          <w:szCs w:val="28"/>
        </w:rPr>
        <w:t>, Pune, India</w:t>
      </w:r>
    </w:p>
    <w:p w:rsidR="00DC6FEC" w:rsidRPr="00DC6FEC" w:rsidRDefault="008007B1" w:rsidP="008007B1">
      <w:pPr>
        <w:pStyle w:val="BodyText"/>
        <w:spacing w:line="276" w:lineRule="auto"/>
        <w:jc w:val="left"/>
        <w:rPr>
          <w:rFonts w:ascii="Calibri" w:hAnsi="Calibri" w:cs="Tahoma"/>
          <w:b/>
          <w:color w:val="1F497D" w:themeColor="text2"/>
        </w:rPr>
      </w:pPr>
      <w:r w:rsidRPr="00DC6FEC">
        <w:rPr>
          <w:rFonts w:ascii="Calibri" w:hAnsi="Calibri" w:cs="Tahoma"/>
          <w:b/>
          <w:color w:val="1F497D" w:themeColor="text2"/>
        </w:rPr>
        <w:t xml:space="preserve">             “BEST EDUCATIONIST AWARD”</w:t>
      </w:r>
      <w:r w:rsidRPr="00DC6FEC">
        <w:rPr>
          <w:rFonts w:ascii="Calibri" w:hAnsi="Calibri" w:cs="Tahoma"/>
          <w:color w:val="1F497D" w:themeColor="text2"/>
        </w:rPr>
        <w:t xml:space="preserve"> </w:t>
      </w:r>
      <w:r w:rsidRPr="00DC6FEC">
        <w:rPr>
          <w:rFonts w:ascii="Calibri" w:hAnsi="Calibri" w:cs="Tahoma"/>
          <w:b/>
          <w:color w:val="1F497D" w:themeColor="text2"/>
        </w:rPr>
        <w:t>and a “CERTIFICATE OF EDUCATION EXCELLENCE”          for outstanding Achievements and remarkable role in the Field Of Education</w:t>
      </w:r>
      <w:r w:rsidR="00D978C9" w:rsidRPr="00DC6FEC">
        <w:rPr>
          <w:rFonts w:ascii="Calibri" w:hAnsi="Calibri" w:cs="Tahoma"/>
          <w:b/>
          <w:color w:val="1F497D" w:themeColor="text2"/>
        </w:rPr>
        <w:t xml:space="preserve">                                                   </w:t>
      </w:r>
    </w:p>
    <w:p w:rsidR="00DC6FEC" w:rsidRPr="00DC6FEC" w:rsidRDefault="00DC6FEC" w:rsidP="008007B1">
      <w:pPr>
        <w:pStyle w:val="BodyText"/>
        <w:spacing w:line="276" w:lineRule="auto"/>
        <w:jc w:val="left"/>
        <w:rPr>
          <w:rFonts w:ascii="Calibri" w:hAnsi="Calibri" w:cs="Tahoma"/>
          <w:b/>
          <w:color w:val="1F497D" w:themeColor="text2"/>
        </w:rPr>
      </w:pPr>
    </w:p>
    <w:p w:rsidR="00D978C9" w:rsidRPr="00DC6FEC" w:rsidRDefault="00DC6FEC" w:rsidP="008007B1">
      <w:pPr>
        <w:pStyle w:val="BodyText"/>
        <w:spacing w:line="276" w:lineRule="auto"/>
        <w:jc w:val="left"/>
        <w:rPr>
          <w:rFonts w:ascii="Calibri" w:hAnsi="Calibri" w:cs="Tahoma"/>
          <w:b/>
          <w:color w:val="1F497D" w:themeColor="text2"/>
          <w:sz w:val="28"/>
          <w:szCs w:val="28"/>
        </w:rPr>
      </w:pPr>
      <w:r w:rsidRPr="00DC6FEC">
        <w:rPr>
          <w:rFonts w:ascii="Calibri" w:hAnsi="Calibri" w:cs="Tahoma"/>
          <w:b/>
          <w:color w:val="1F497D" w:themeColor="text2"/>
          <w:sz w:val="28"/>
          <w:szCs w:val="28"/>
        </w:rPr>
        <w:t xml:space="preserve">                    </w:t>
      </w:r>
      <w:r>
        <w:rPr>
          <w:rFonts w:ascii="Calibri" w:hAnsi="Calibri" w:cs="Tahoma"/>
          <w:b/>
          <w:color w:val="1F497D" w:themeColor="text2"/>
          <w:sz w:val="28"/>
          <w:szCs w:val="28"/>
        </w:rPr>
        <w:t xml:space="preserve">               </w:t>
      </w:r>
      <w:bookmarkStart w:id="0" w:name="_GoBack"/>
      <w:bookmarkEnd w:id="0"/>
      <w:r>
        <w:rPr>
          <w:rFonts w:ascii="Calibri" w:hAnsi="Calibri" w:cs="Tahoma"/>
          <w:b/>
          <w:color w:val="1F497D" w:themeColor="text2"/>
          <w:sz w:val="28"/>
          <w:szCs w:val="28"/>
        </w:rPr>
        <w:t xml:space="preserve">   </w:t>
      </w:r>
      <w:r w:rsidR="00D978C9" w:rsidRPr="00DC6FEC">
        <w:rPr>
          <w:rFonts w:ascii="Calibri" w:hAnsi="Calibri" w:cs="Tahoma"/>
          <w:b/>
          <w:color w:val="1F497D" w:themeColor="text2"/>
          <w:sz w:val="28"/>
          <w:szCs w:val="28"/>
        </w:rPr>
        <w:t>Email : Prof.sonalisaha@gmail.com</w:t>
      </w:r>
    </w:p>
    <w:p w:rsidR="008007B1" w:rsidRPr="00DC6FEC" w:rsidRDefault="008007B1" w:rsidP="008007B1">
      <w:pPr>
        <w:jc w:val="both"/>
        <w:rPr>
          <w:rFonts w:ascii="Calibri" w:eastAsia="Times New Roman" w:hAnsi="Calibri" w:cs="Tahoma"/>
          <w:b/>
          <w:color w:val="1F497D" w:themeColor="text2"/>
          <w:sz w:val="28"/>
          <w:szCs w:val="28"/>
        </w:rPr>
      </w:pPr>
      <w:r w:rsidRPr="00DC6FEC">
        <w:rPr>
          <w:rFonts w:ascii="Calibri" w:eastAsia="Times New Roman" w:hAnsi="Calibri" w:cs="Tahoma"/>
          <w:b/>
          <w:color w:val="1F497D" w:themeColor="text2"/>
          <w:sz w:val="28"/>
          <w:szCs w:val="28"/>
        </w:rPr>
        <w:t xml:space="preserve"> </w:t>
      </w:r>
    </w:p>
    <w:p w:rsidR="00F1200E" w:rsidRPr="0043476C" w:rsidRDefault="00F1200E" w:rsidP="008007B1">
      <w:pPr>
        <w:jc w:val="both"/>
        <w:rPr>
          <w:rFonts w:cstheme="minorHAnsi"/>
          <w:sz w:val="24"/>
          <w:szCs w:val="24"/>
        </w:rPr>
      </w:pPr>
      <w:r w:rsidRPr="0043476C">
        <w:rPr>
          <w:rFonts w:cstheme="minorHAnsi"/>
          <w:sz w:val="24"/>
          <w:szCs w:val="24"/>
        </w:rPr>
        <w:t>“The true test of education is not what one gets from it; but what one becomes through it”</w:t>
      </w:r>
      <w:r w:rsidR="009F3E0A" w:rsidRPr="0043476C">
        <w:rPr>
          <w:rFonts w:cstheme="minorHAnsi"/>
          <w:sz w:val="24"/>
          <w:szCs w:val="24"/>
        </w:rPr>
        <w:t>.</w:t>
      </w:r>
    </w:p>
    <w:p w:rsidR="0085749A" w:rsidRPr="0043476C" w:rsidRDefault="0085749A" w:rsidP="0085749A">
      <w:pPr>
        <w:shd w:val="clear" w:color="auto" w:fill="FAFAFA"/>
        <w:spacing w:after="0" w:line="240" w:lineRule="auto"/>
        <w:jc w:val="both"/>
        <w:textAlignment w:val="baseline"/>
        <w:rPr>
          <w:rFonts w:cstheme="minorHAnsi"/>
          <w:sz w:val="24"/>
          <w:szCs w:val="24"/>
        </w:rPr>
      </w:pPr>
      <w:r>
        <w:rPr>
          <w:rFonts w:eastAsia="Times New Roman" w:cstheme="minorHAnsi"/>
          <w:color w:val="101010"/>
          <w:sz w:val="24"/>
          <w:szCs w:val="24"/>
          <w:lang w:eastAsia="en-IN"/>
        </w:rPr>
        <w:t>If we truly aspire to have a world-class education system,</w:t>
      </w:r>
      <w:r w:rsidRPr="0085749A">
        <w:rPr>
          <w:rFonts w:eastAsia="Times New Roman" w:cstheme="minorHAnsi"/>
          <w:color w:val="101010"/>
          <w:sz w:val="24"/>
          <w:szCs w:val="24"/>
          <w:lang w:eastAsia="en-IN"/>
        </w:rPr>
        <w:t xml:space="preserve"> </w:t>
      </w:r>
      <w:r w:rsidRPr="0043476C">
        <w:rPr>
          <w:rFonts w:eastAsia="Times New Roman" w:cstheme="minorHAnsi"/>
          <w:color w:val="101010"/>
          <w:sz w:val="24"/>
          <w:szCs w:val="24"/>
          <w:lang w:eastAsia="en-IN"/>
        </w:rPr>
        <w:t xml:space="preserve">we must engage with the world. </w:t>
      </w:r>
      <w:hyperlink r:id="rId6" w:history="1">
        <w:r w:rsidRPr="0043476C">
          <w:rPr>
            <w:rFonts w:eastAsia="Times New Roman" w:cstheme="minorHAnsi"/>
            <w:color w:val="101010"/>
            <w:sz w:val="24"/>
            <w:szCs w:val="24"/>
            <w:lang w:eastAsia="en-IN"/>
          </w:rPr>
          <w:t>Global competency skills are necessary so that young people can invent</w:t>
        </w:r>
      </w:hyperlink>
      <w:r w:rsidRPr="0043476C">
        <w:rPr>
          <w:rFonts w:eastAsia="Times New Roman" w:cstheme="minorHAnsi"/>
          <w:color w:val="101010"/>
          <w:sz w:val="24"/>
          <w:szCs w:val="24"/>
          <w:lang w:eastAsia="en-IN"/>
        </w:rPr>
        <w:t xml:space="preserve"> a future that appropriately addresses global challenges.  </w:t>
      </w:r>
      <w:r w:rsidRPr="0043476C">
        <w:rPr>
          <w:rFonts w:cstheme="minorHAnsi"/>
          <w:sz w:val="24"/>
          <w:szCs w:val="24"/>
        </w:rPr>
        <w:t>Higher education is implicated in all these changes. Education and research are key elements in the formation of the global environment, being foundational to knowledge, the take-up of technologies, cross-border association and sustaining complex communities.</w:t>
      </w:r>
    </w:p>
    <w:p w:rsidR="0085749A" w:rsidRDefault="0085749A" w:rsidP="009F3E0A">
      <w:pPr>
        <w:shd w:val="clear" w:color="auto" w:fill="FAFAFA"/>
        <w:spacing w:after="0" w:line="240" w:lineRule="auto"/>
        <w:jc w:val="both"/>
        <w:textAlignment w:val="baseline"/>
        <w:rPr>
          <w:rFonts w:eastAsia="Times New Roman" w:cstheme="minorHAnsi"/>
          <w:color w:val="101010"/>
          <w:sz w:val="24"/>
          <w:szCs w:val="24"/>
          <w:lang w:eastAsia="en-IN"/>
        </w:rPr>
      </w:pPr>
    </w:p>
    <w:p w:rsidR="00F1200E" w:rsidRPr="0043476C" w:rsidRDefault="00F1200E" w:rsidP="009F3E0A">
      <w:pPr>
        <w:autoSpaceDE w:val="0"/>
        <w:autoSpaceDN w:val="0"/>
        <w:adjustRightInd w:val="0"/>
        <w:spacing w:after="0" w:line="240" w:lineRule="auto"/>
        <w:jc w:val="both"/>
        <w:rPr>
          <w:rFonts w:eastAsia="Times New Roman" w:cstheme="minorHAnsi"/>
          <w:color w:val="000000"/>
          <w:sz w:val="24"/>
          <w:szCs w:val="24"/>
        </w:rPr>
      </w:pPr>
      <w:r w:rsidRPr="0043476C">
        <w:rPr>
          <w:rFonts w:cstheme="minorHAnsi"/>
          <w:sz w:val="24"/>
          <w:szCs w:val="24"/>
        </w:rPr>
        <w:t>The scope of th</w:t>
      </w:r>
      <w:r w:rsidR="00517828" w:rsidRPr="0043476C">
        <w:rPr>
          <w:rFonts w:cstheme="minorHAnsi"/>
          <w:sz w:val="24"/>
          <w:szCs w:val="24"/>
        </w:rPr>
        <w:t xml:space="preserve">is special session is to discuss and propose a framework model </w:t>
      </w:r>
      <w:r w:rsidRPr="0043476C">
        <w:rPr>
          <w:rFonts w:cstheme="minorHAnsi"/>
          <w:sz w:val="24"/>
          <w:szCs w:val="24"/>
        </w:rPr>
        <w:t xml:space="preserve"> </w:t>
      </w:r>
      <w:r w:rsidR="00517828" w:rsidRPr="0043476C">
        <w:rPr>
          <w:rFonts w:cstheme="minorHAnsi"/>
          <w:color w:val="000000"/>
          <w:sz w:val="24"/>
          <w:szCs w:val="24"/>
        </w:rPr>
        <w:t xml:space="preserve">with reference to developing world- class Management Education by emphasizing on redefining the Role of each stakeholder, purpose of education, and process (curriculum, resources, strategy etc.)   by leveraging IT Enabled Education. </w:t>
      </w:r>
      <w:r w:rsidR="00517828" w:rsidRPr="0043476C">
        <w:rPr>
          <w:rStyle w:val="IEEEAbstractHeadingChar"/>
          <w:rFonts w:cstheme="minorHAnsi"/>
          <w:b w:val="0"/>
          <w:i w:val="0"/>
          <w:sz w:val="24"/>
        </w:rPr>
        <w:t>Since its conception, a number of researches have been carried out on Management Education. A visible research gap exists in the area of developing world –class Management Education. This points out the relative importance of this concept and hence the need for research on the same.</w:t>
      </w:r>
    </w:p>
    <w:p w:rsidR="00F1200E" w:rsidRPr="0043476C" w:rsidRDefault="00F1200E" w:rsidP="009F3E0A">
      <w:pPr>
        <w:spacing w:after="0" w:line="240" w:lineRule="auto"/>
        <w:jc w:val="both"/>
        <w:rPr>
          <w:rFonts w:eastAsia="Times New Roman" w:cstheme="minorHAnsi"/>
          <w:color w:val="000000"/>
          <w:sz w:val="24"/>
          <w:szCs w:val="24"/>
        </w:rPr>
      </w:pPr>
    </w:p>
    <w:p w:rsidR="00F1200E" w:rsidRPr="0043476C" w:rsidRDefault="00F1200E" w:rsidP="00F1200E">
      <w:pPr>
        <w:rPr>
          <w:rFonts w:cstheme="minorHAnsi"/>
          <w:sz w:val="24"/>
          <w:szCs w:val="24"/>
        </w:rPr>
      </w:pPr>
      <w:r w:rsidRPr="0043476C">
        <w:rPr>
          <w:rFonts w:cstheme="minorHAnsi"/>
          <w:sz w:val="24"/>
          <w:szCs w:val="24"/>
        </w:rPr>
        <w:t>Submissions for this special session should address, but are not limited to, the following or related topics:</w:t>
      </w:r>
    </w:p>
    <w:p w:rsidR="000762A5" w:rsidRPr="0043476C" w:rsidRDefault="000762A5" w:rsidP="000762A5">
      <w:pPr>
        <w:autoSpaceDE w:val="0"/>
        <w:autoSpaceDN w:val="0"/>
        <w:adjustRightInd w:val="0"/>
        <w:spacing w:after="0" w:line="240" w:lineRule="auto"/>
        <w:jc w:val="center"/>
        <w:rPr>
          <w:rFonts w:cstheme="minorHAnsi"/>
          <w:sz w:val="24"/>
          <w:szCs w:val="24"/>
        </w:rPr>
        <w:sectPr w:rsidR="000762A5" w:rsidRPr="0043476C">
          <w:pgSz w:w="11906" w:h="16838"/>
          <w:pgMar w:top="1440" w:right="1440" w:bottom="1440" w:left="1440" w:header="708" w:footer="708" w:gutter="0"/>
          <w:cols w:space="708"/>
          <w:docGrid w:linePitch="360"/>
        </w:sectPr>
      </w:pPr>
    </w:p>
    <w:p w:rsidR="000762A5" w:rsidRPr="007E0A14" w:rsidRDefault="000762A5" w:rsidP="000762A5">
      <w:pPr>
        <w:pStyle w:val="ListParagraph"/>
        <w:numPr>
          <w:ilvl w:val="0"/>
          <w:numId w:val="2"/>
        </w:numPr>
        <w:autoSpaceDE w:val="0"/>
        <w:autoSpaceDN w:val="0"/>
        <w:adjustRightInd w:val="0"/>
        <w:spacing w:after="0" w:line="240" w:lineRule="auto"/>
        <w:rPr>
          <w:rFonts w:eastAsia="Times New Roman" w:cstheme="minorHAnsi"/>
          <w:sz w:val="24"/>
          <w:szCs w:val="24"/>
        </w:rPr>
      </w:pPr>
      <w:r w:rsidRPr="007E0A14">
        <w:rPr>
          <w:rFonts w:eastAsia="Times New Roman" w:cstheme="minorHAnsi"/>
          <w:sz w:val="24"/>
          <w:szCs w:val="24"/>
        </w:rPr>
        <w:lastRenderedPageBreak/>
        <w:t xml:space="preserve">“Exploring Teaching Learning   </w:t>
      </w:r>
    </w:p>
    <w:p w:rsidR="007E0A14" w:rsidRPr="007E0A14" w:rsidRDefault="007E0A14" w:rsidP="000762A5">
      <w:pPr>
        <w:pStyle w:val="ListParagraph"/>
        <w:autoSpaceDE w:val="0"/>
        <w:autoSpaceDN w:val="0"/>
        <w:adjustRightInd w:val="0"/>
        <w:spacing w:after="0" w:line="240" w:lineRule="auto"/>
        <w:rPr>
          <w:rFonts w:eastAsia="Times New Roman" w:cstheme="minorHAnsi"/>
          <w:sz w:val="24"/>
          <w:szCs w:val="24"/>
        </w:rPr>
      </w:pPr>
      <w:r w:rsidRPr="007E0A14">
        <w:rPr>
          <w:rFonts w:eastAsia="Times New Roman" w:cstheme="minorHAnsi"/>
          <w:sz w:val="24"/>
          <w:szCs w:val="24"/>
        </w:rPr>
        <w:t xml:space="preserve"> </w:t>
      </w:r>
      <w:r w:rsidR="000762A5" w:rsidRPr="007E0A14">
        <w:rPr>
          <w:rFonts w:eastAsia="Times New Roman" w:cstheme="minorHAnsi"/>
          <w:sz w:val="24"/>
          <w:szCs w:val="24"/>
        </w:rPr>
        <w:t xml:space="preserve"> Practices for Effective Higher   </w:t>
      </w:r>
      <w:r w:rsidR="004D7413" w:rsidRPr="007E0A14">
        <w:rPr>
          <w:rFonts w:eastAsia="Times New Roman" w:cstheme="minorHAnsi"/>
          <w:sz w:val="24"/>
          <w:szCs w:val="24"/>
        </w:rPr>
        <w:t xml:space="preserve">  </w:t>
      </w:r>
    </w:p>
    <w:p w:rsidR="000762A5" w:rsidRPr="007E0A14" w:rsidRDefault="007E0A14" w:rsidP="000762A5">
      <w:pPr>
        <w:pStyle w:val="ListParagraph"/>
        <w:autoSpaceDE w:val="0"/>
        <w:autoSpaceDN w:val="0"/>
        <w:adjustRightInd w:val="0"/>
        <w:spacing w:after="0" w:line="240" w:lineRule="auto"/>
        <w:rPr>
          <w:rFonts w:eastAsia="Times New Roman" w:cstheme="minorHAnsi"/>
          <w:sz w:val="24"/>
          <w:szCs w:val="24"/>
        </w:rPr>
      </w:pPr>
      <w:r w:rsidRPr="007E0A14">
        <w:rPr>
          <w:rFonts w:eastAsia="Times New Roman" w:cstheme="minorHAnsi"/>
          <w:sz w:val="24"/>
          <w:szCs w:val="24"/>
        </w:rPr>
        <w:t xml:space="preserve">  </w:t>
      </w:r>
      <w:r w:rsidR="000762A5" w:rsidRPr="007E0A14">
        <w:rPr>
          <w:rFonts w:eastAsia="Times New Roman" w:cstheme="minorHAnsi"/>
          <w:sz w:val="24"/>
          <w:szCs w:val="24"/>
        </w:rPr>
        <w:t xml:space="preserve">Education” </w:t>
      </w:r>
    </w:p>
    <w:p w:rsidR="007E0A14" w:rsidRPr="007E0A14" w:rsidRDefault="007E0A14" w:rsidP="007E0A14">
      <w:pPr>
        <w:pStyle w:val="NormalWeb"/>
        <w:numPr>
          <w:ilvl w:val="0"/>
          <w:numId w:val="3"/>
        </w:numPr>
        <w:ind w:left="567" w:hanging="283"/>
        <w:jc w:val="center"/>
        <w:rPr>
          <w:rStyle w:val="publicationinfo1"/>
          <w:rFonts w:asciiTheme="minorHAnsi" w:eastAsia="MS Mincho" w:hAnsiTheme="minorHAnsi" w:cstheme="minorHAnsi"/>
          <w:b w:val="0"/>
          <w:color w:val="auto"/>
          <w:lang w:eastAsia="ja-JP"/>
        </w:rPr>
      </w:pPr>
      <w:r w:rsidRPr="007E0A14">
        <w:rPr>
          <w:rStyle w:val="publicationinfo1"/>
          <w:rFonts w:asciiTheme="minorHAnsi" w:eastAsia="MS Mincho" w:hAnsiTheme="minorHAnsi" w:cstheme="minorHAnsi"/>
          <w:b w:val="0"/>
          <w:color w:val="auto"/>
          <w:lang w:eastAsia="ja-JP"/>
        </w:rPr>
        <w:t>Excel</w:t>
      </w:r>
      <w:r>
        <w:rPr>
          <w:rStyle w:val="publicationinfo1"/>
          <w:rFonts w:asciiTheme="minorHAnsi" w:eastAsia="MS Mincho" w:hAnsiTheme="minorHAnsi" w:cstheme="minorHAnsi"/>
          <w:b w:val="0"/>
          <w:color w:val="auto"/>
          <w:lang w:eastAsia="ja-JP"/>
        </w:rPr>
        <w:t xml:space="preserve">lence in teaching learning with changing dimensions of People, </w:t>
      </w:r>
      <w:r w:rsidRPr="007E0A14">
        <w:rPr>
          <w:rStyle w:val="publicationinfo1"/>
          <w:rFonts w:asciiTheme="minorHAnsi" w:eastAsia="MS Mincho" w:hAnsiTheme="minorHAnsi" w:cstheme="minorHAnsi"/>
          <w:b w:val="0"/>
          <w:color w:val="auto"/>
          <w:lang w:eastAsia="ja-JP"/>
        </w:rPr>
        <w:t>Process and Technology</w:t>
      </w:r>
    </w:p>
    <w:p w:rsidR="0066599F" w:rsidRPr="0043476C" w:rsidRDefault="007E0A14" w:rsidP="007E0A14">
      <w:pPr>
        <w:pStyle w:val="ListParagraph"/>
        <w:numPr>
          <w:ilvl w:val="0"/>
          <w:numId w:val="4"/>
        </w:numPr>
        <w:autoSpaceDE w:val="0"/>
        <w:autoSpaceDN w:val="0"/>
        <w:adjustRightInd w:val="0"/>
        <w:spacing w:after="0" w:line="240" w:lineRule="auto"/>
        <w:ind w:left="709"/>
        <w:rPr>
          <w:rFonts w:cstheme="minorHAnsi"/>
          <w:sz w:val="24"/>
          <w:szCs w:val="24"/>
        </w:rPr>
      </w:pPr>
      <w:r>
        <w:rPr>
          <w:rFonts w:cstheme="minorHAnsi"/>
          <w:sz w:val="24"/>
          <w:szCs w:val="24"/>
        </w:rPr>
        <w:lastRenderedPageBreak/>
        <w:t>Globalized Education a</w:t>
      </w:r>
      <w:r w:rsidRPr="0043476C">
        <w:rPr>
          <w:rFonts w:cstheme="minorHAnsi"/>
          <w:sz w:val="24"/>
          <w:szCs w:val="24"/>
        </w:rPr>
        <w:t xml:space="preserve">nd Human Development </w:t>
      </w:r>
      <w:r>
        <w:rPr>
          <w:rFonts w:cstheme="minorHAnsi"/>
          <w:sz w:val="24"/>
          <w:szCs w:val="24"/>
        </w:rPr>
        <w:t>-</w:t>
      </w:r>
      <w:r w:rsidRPr="0043476C">
        <w:rPr>
          <w:rFonts w:cstheme="minorHAnsi"/>
          <w:sz w:val="24"/>
          <w:szCs w:val="24"/>
        </w:rPr>
        <w:t>A Risk Analysis</w:t>
      </w:r>
    </w:p>
    <w:p w:rsidR="0066599F" w:rsidRPr="0043476C" w:rsidRDefault="0066599F" w:rsidP="007E0A14">
      <w:pPr>
        <w:pStyle w:val="ListParagraph"/>
        <w:autoSpaceDE w:val="0"/>
        <w:autoSpaceDN w:val="0"/>
        <w:adjustRightInd w:val="0"/>
        <w:spacing w:after="0" w:line="240" w:lineRule="auto"/>
        <w:ind w:left="709"/>
        <w:rPr>
          <w:rFonts w:cstheme="minorHAnsi"/>
          <w:sz w:val="24"/>
          <w:szCs w:val="24"/>
        </w:rPr>
      </w:pPr>
    </w:p>
    <w:p w:rsidR="0066599F" w:rsidRPr="0043476C" w:rsidRDefault="007E0A14" w:rsidP="007E0A14">
      <w:pPr>
        <w:pStyle w:val="ListParagraph"/>
        <w:numPr>
          <w:ilvl w:val="0"/>
          <w:numId w:val="5"/>
        </w:numPr>
        <w:autoSpaceDE w:val="0"/>
        <w:autoSpaceDN w:val="0"/>
        <w:adjustRightInd w:val="0"/>
        <w:spacing w:after="0" w:line="240" w:lineRule="auto"/>
        <w:ind w:left="709"/>
        <w:rPr>
          <w:rFonts w:cstheme="minorHAnsi"/>
          <w:sz w:val="24"/>
          <w:szCs w:val="24"/>
        </w:rPr>
      </w:pPr>
      <w:r w:rsidRPr="0043476C">
        <w:rPr>
          <w:rFonts w:cstheme="minorHAnsi"/>
          <w:sz w:val="24"/>
          <w:szCs w:val="24"/>
        </w:rPr>
        <w:t>Globalization And Higher Educational Challenges</w:t>
      </w:r>
    </w:p>
    <w:p w:rsidR="0043476C" w:rsidRDefault="0043476C" w:rsidP="007E0A14">
      <w:pPr>
        <w:pStyle w:val="ListParagraph"/>
        <w:autoSpaceDE w:val="0"/>
        <w:autoSpaceDN w:val="0"/>
        <w:adjustRightInd w:val="0"/>
        <w:spacing w:after="0" w:line="240" w:lineRule="auto"/>
        <w:ind w:left="709"/>
        <w:rPr>
          <w:rFonts w:cstheme="minorHAnsi"/>
          <w:sz w:val="24"/>
          <w:szCs w:val="24"/>
        </w:rPr>
      </w:pPr>
    </w:p>
    <w:p w:rsidR="0066599F" w:rsidRPr="007E0A14" w:rsidRDefault="007E0A14" w:rsidP="007E0A14">
      <w:pPr>
        <w:pStyle w:val="ListParagraph"/>
        <w:numPr>
          <w:ilvl w:val="0"/>
          <w:numId w:val="26"/>
        </w:numPr>
        <w:autoSpaceDE w:val="0"/>
        <w:autoSpaceDN w:val="0"/>
        <w:adjustRightInd w:val="0"/>
        <w:spacing w:after="0" w:line="240" w:lineRule="auto"/>
        <w:rPr>
          <w:rFonts w:cstheme="minorHAnsi"/>
          <w:sz w:val="24"/>
          <w:szCs w:val="24"/>
        </w:rPr>
      </w:pPr>
      <w:r w:rsidRPr="007E0A14">
        <w:rPr>
          <w:rFonts w:cstheme="minorHAnsi"/>
          <w:sz w:val="24"/>
          <w:szCs w:val="24"/>
        </w:rPr>
        <w:lastRenderedPageBreak/>
        <w:t>Competition In Higher Education As An Outcome Of Globalization</w:t>
      </w:r>
    </w:p>
    <w:p w:rsidR="0066599F" w:rsidRPr="0043476C" w:rsidRDefault="0066599F" w:rsidP="000762A5">
      <w:pPr>
        <w:pStyle w:val="ListParagraph"/>
        <w:autoSpaceDE w:val="0"/>
        <w:autoSpaceDN w:val="0"/>
        <w:adjustRightInd w:val="0"/>
        <w:spacing w:after="0" w:line="240" w:lineRule="auto"/>
        <w:rPr>
          <w:rFonts w:cstheme="minorHAnsi"/>
          <w:sz w:val="24"/>
          <w:szCs w:val="24"/>
        </w:rPr>
      </w:pPr>
    </w:p>
    <w:p w:rsidR="0066599F" w:rsidRPr="007E0A14" w:rsidRDefault="007E0A14" w:rsidP="007E0A14">
      <w:pPr>
        <w:pStyle w:val="ListParagraph"/>
        <w:numPr>
          <w:ilvl w:val="0"/>
          <w:numId w:val="27"/>
        </w:numPr>
        <w:autoSpaceDE w:val="0"/>
        <w:autoSpaceDN w:val="0"/>
        <w:adjustRightInd w:val="0"/>
        <w:spacing w:after="0" w:line="240" w:lineRule="auto"/>
        <w:rPr>
          <w:rFonts w:cstheme="minorHAnsi"/>
          <w:sz w:val="24"/>
          <w:szCs w:val="24"/>
        </w:rPr>
      </w:pPr>
      <w:r w:rsidRPr="007E0A14">
        <w:rPr>
          <w:rFonts w:cstheme="minorHAnsi"/>
          <w:sz w:val="24"/>
          <w:szCs w:val="24"/>
        </w:rPr>
        <w:t>Globalization</w:t>
      </w:r>
      <w:r w:rsidR="0066599F" w:rsidRPr="007E0A14">
        <w:rPr>
          <w:rFonts w:cstheme="minorHAnsi"/>
          <w:sz w:val="24"/>
          <w:szCs w:val="24"/>
        </w:rPr>
        <w:t xml:space="preserve"> and its Impact on Aspiration and Achievement: Need for Policy Review</w:t>
      </w:r>
    </w:p>
    <w:p w:rsidR="000762A5" w:rsidRDefault="007E0A14" w:rsidP="007E0A14">
      <w:pPr>
        <w:pStyle w:val="ListParagraph"/>
        <w:numPr>
          <w:ilvl w:val="0"/>
          <w:numId w:val="30"/>
        </w:numPr>
        <w:rPr>
          <w:rFonts w:cstheme="minorHAnsi"/>
          <w:sz w:val="24"/>
          <w:szCs w:val="24"/>
        </w:rPr>
      </w:pPr>
      <w:r w:rsidRPr="007E0A14">
        <w:rPr>
          <w:rFonts w:cstheme="minorHAnsi"/>
          <w:sz w:val="24"/>
          <w:szCs w:val="24"/>
        </w:rPr>
        <w:t>Impact Of Globalization On Management Education</w:t>
      </w:r>
    </w:p>
    <w:p w:rsidR="007E0A14" w:rsidRPr="007E0A14" w:rsidRDefault="007E0A14" w:rsidP="007E0A14">
      <w:pPr>
        <w:pStyle w:val="ListParagraph"/>
        <w:rPr>
          <w:rFonts w:cstheme="minorHAnsi"/>
          <w:sz w:val="24"/>
          <w:szCs w:val="24"/>
        </w:rPr>
      </w:pPr>
    </w:p>
    <w:p w:rsidR="0066599F" w:rsidRDefault="007E0A14" w:rsidP="007E0A14">
      <w:pPr>
        <w:pStyle w:val="ListParagraph"/>
        <w:numPr>
          <w:ilvl w:val="0"/>
          <w:numId w:val="31"/>
        </w:numPr>
        <w:rPr>
          <w:rFonts w:cstheme="minorHAnsi"/>
          <w:sz w:val="24"/>
          <w:szCs w:val="24"/>
        </w:rPr>
      </w:pPr>
      <w:r w:rsidRPr="007E0A14">
        <w:rPr>
          <w:rFonts w:cstheme="minorHAnsi"/>
          <w:sz w:val="24"/>
          <w:szCs w:val="24"/>
        </w:rPr>
        <w:t>Globalisation And Perpetuation Of Inequality: Language Dynamics In Early Schooling</w:t>
      </w:r>
    </w:p>
    <w:p w:rsidR="007E0A14" w:rsidRPr="007E0A14" w:rsidRDefault="007E0A14" w:rsidP="007E0A14">
      <w:pPr>
        <w:pStyle w:val="ListParagraph"/>
        <w:rPr>
          <w:rFonts w:cstheme="minorHAnsi"/>
          <w:sz w:val="24"/>
          <w:szCs w:val="24"/>
        </w:rPr>
      </w:pPr>
    </w:p>
    <w:p w:rsidR="0066599F" w:rsidRPr="0043476C" w:rsidRDefault="007E0A14" w:rsidP="0043476C">
      <w:pPr>
        <w:pStyle w:val="ListParagraph"/>
        <w:numPr>
          <w:ilvl w:val="0"/>
          <w:numId w:val="6"/>
        </w:numPr>
        <w:rPr>
          <w:rFonts w:cstheme="minorHAnsi"/>
          <w:sz w:val="24"/>
          <w:szCs w:val="24"/>
        </w:rPr>
      </w:pPr>
      <w:r w:rsidRPr="0043476C">
        <w:rPr>
          <w:rFonts w:cstheme="minorHAnsi"/>
          <w:sz w:val="24"/>
          <w:szCs w:val="24"/>
        </w:rPr>
        <w:t>Implications Of Globalization For Knowledge Management, Education And Learning</w:t>
      </w:r>
    </w:p>
    <w:p w:rsidR="0066599F" w:rsidRPr="0043476C" w:rsidRDefault="0066599F" w:rsidP="000762A5">
      <w:pPr>
        <w:rPr>
          <w:rFonts w:cstheme="minorHAnsi"/>
          <w:sz w:val="24"/>
          <w:szCs w:val="24"/>
        </w:rPr>
      </w:pPr>
    </w:p>
    <w:p w:rsidR="0066599F" w:rsidRDefault="0066599F" w:rsidP="0043476C">
      <w:pPr>
        <w:pStyle w:val="ListParagraph"/>
        <w:numPr>
          <w:ilvl w:val="0"/>
          <w:numId w:val="7"/>
        </w:numPr>
        <w:rPr>
          <w:rFonts w:cstheme="minorHAnsi"/>
          <w:sz w:val="24"/>
          <w:szCs w:val="24"/>
        </w:rPr>
      </w:pPr>
      <w:r w:rsidRPr="0043476C">
        <w:rPr>
          <w:rFonts w:cstheme="minorHAnsi"/>
          <w:sz w:val="24"/>
          <w:szCs w:val="24"/>
        </w:rPr>
        <w:t>Implications of Globalization for University Reforms: Concern for Quality and Equality</w:t>
      </w:r>
    </w:p>
    <w:p w:rsidR="007E0A14" w:rsidRPr="0043476C" w:rsidRDefault="007E0A14" w:rsidP="007E0A14">
      <w:pPr>
        <w:pStyle w:val="ListParagraph"/>
        <w:rPr>
          <w:rFonts w:cstheme="minorHAnsi"/>
          <w:sz w:val="24"/>
          <w:szCs w:val="24"/>
        </w:rPr>
      </w:pPr>
    </w:p>
    <w:p w:rsidR="00DE5F04" w:rsidRDefault="00DE5F04" w:rsidP="0043476C">
      <w:pPr>
        <w:pStyle w:val="ListParagraph"/>
        <w:numPr>
          <w:ilvl w:val="0"/>
          <w:numId w:val="8"/>
        </w:numPr>
        <w:rPr>
          <w:rFonts w:cstheme="minorHAnsi"/>
          <w:sz w:val="24"/>
          <w:szCs w:val="24"/>
        </w:rPr>
      </w:pPr>
      <w:r w:rsidRPr="0043476C">
        <w:rPr>
          <w:rFonts w:cstheme="minorHAnsi"/>
          <w:sz w:val="24"/>
          <w:szCs w:val="24"/>
        </w:rPr>
        <w:t>Qualifications in a Global Market : Deepening the Divide?</w:t>
      </w:r>
    </w:p>
    <w:p w:rsidR="007E0A14" w:rsidRDefault="007E0A14" w:rsidP="007E0A14">
      <w:pPr>
        <w:pStyle w:val="ListParagraph"/>
        <w:rPr>
          <w:rFonts w:cstheme="minorHAnsi"/>
          <w:sz w:val="24"/>
          <w:szCs w:val="24"/>
        </w:rPr>
      </w:pPr>
    </w:p>
    <w:p w:rsidR="00DE5F04" w:rsidRDefault="00DE5F04" w:rsidP="0043476C">
      <w:pPr>
        <w:pStyle w:val="ListParagraph"/>
        <w:numPr>
          <w:ilvl w:val="0"/>
          <w:numId w:val="18"/>
        </w:numPr>
        <w:rPr>
          <w:rFonts w:cstheme="minorHAnsi"/>
          <w:sz w:val="24"/>
          <w:szCs w:val="24"/>
        </w:rPr>
      </w:pPr>
      <w:r w:rsidRPr="0043476C">
        <w:rPr>
          <w:rFonts w:cstheme="minorHAnsi"/>
          <w:sz w:val="24"/>
          <w:szCs w:val="24"/>
        </w:rPr>
        <w:t>Globalization: The Threat Perception To Equality of Educational Opportunity</w:t>
      </w:r>
    </w:p>
    <w:p w:rsidR="007E0A14" w:rsidRDefault="007E0A14" w:rsidP="007E0A14">
      <w:pPr>
        <w:pStyle w:val="ListParagraph"/>
        <w:rPr>
          <w:rFonts w:cstheme="minorHAnsi"/>
          <w:sz w:val="24"/>
          <w:szCs w:val="24"/>
        </w:rPr>
      </w:pPr>
    </w:p>
    <w:p w:rsidR="00DE5F04" w:rsidRPr="0043476C" w:rsidRDefault="00DE5F04" w:rsidP="0043476C">
      <w:pPr>
        <w:pStyle w:val="ListParagraph"/>
        <w:numPr>
          <w:ilvl w:val="0"/>
          <w:numId w:val="19"/>
        </w:numPr>
        <w:rPr>
          <w:rFonts w:cstheme="minorHAnsi"/>
          <w:sz w:val="24"/>
          <w:szCs w:val="24"/>
        </w:rPr>
      </w:pPr>
      <w:r w:rsidRPr="0043476C">
        <w:rPr>
          <w:rFonts w:cstheme="minorHAnsi"/>
          <w:sz w:val="24"/>
          <w:szCs w:val="24"/>
        </w:rPr>
        <w:t>The Effects of globalization on TLE process</w:t>
      </w:r>
    </w:p>
    <w:p w:rsidR="00DE5F04" w:rsidRPr="0043476C" w:rsidRDefault="00DE5F04" w:rsidP="0043476C">
      <w:pPr>
        <w:pStyle w:val="ListParagraph"/>
        <w:numPr>
          <w:ilvl w:val="0"/>
          <w:numId w:val="20"/>
        </w:numPr>
        <w:rPr>
          <w:rFonts w:cstheme="minorHAnsi"/>
          <w:sz w:val="24"/>
          <w:szCs w:val="24"/>
        </w:rPr>
      </w:pPr>
      <w:r w:rsidRPr="0043476C">
        <w:rPr>
          <w:rFonts w:cstheme="minorHAnsi"/>
          <w:sz w:val="24"/>
          <w:szCs w:val="24"/>
        </w:rPr>
        <w:lastRenderedPageBreak/>
        <w:t>Management Education for a digital World</w:t>
      </w:r>
    </w:p>
    <w:p w:rsidR="000762A5" w:rsidRDefault="00344461" w:rsidP="0043476C">
      <w:pPr>
        <w:pStyle w:val="ListParagraph"/>
        <w:numPr>
          <w:ilvl w:val="0"/>
          <w:numId w:val="9"/>
        </w:numPr>
        <w:rPr>
          <w:rFonts w:cstheme="minorHAnsi"/>
          <w:sz w:val="24"/>
          <w:szCs w:val="24"/>
        </w:rPr>
      </w:pPr>
      <w:r w:rsidRPr="0043476C">
        <w:rPr>
          <w:rFonts w:cstheme="minorHAnsi"/>
          <w:sz w:val="24"/>
          <w:szCs w:val="24"/>
        </w:rPr>
        <w:t>Changing Role of Teachers</w:t>
      </w:r>
      <w:r w:rsidR="0043476C">
        <w:rPr>
          <w:rFonts w:cstheme="minorHAnsi"/>
          <w:sz w:val="24"/>
          <w:szCs w:val="24"/>
        </w:rPr>
        <w:t>-From Teacher to Facilitator</w:t>
      </w:r>
      <w:r w:rsidRPr="0043476C">
        <w:rPr>
          <w:rFonts w:cstheme="minorHAnsi"/>
          <w:sz w:val="24"/>
          <w:szCs w:val="24"/>
        </w:rPr>
        <w:t xml:space="preserve">   </w:t>
      </w:r>
    </w:p>
    <w:p w:rsidR="007E0A14" w:rsidRPr="0043476C" w:rsidRDefault="007E0A14" w:rsidP="007E0A14">
      <w:pPr>
        <w:pStyle w:val="ListParagraph"/>
        <w:rPr>
          <w:rFonts w:cstheme="minorHAnsi"/>
          <w:sz w:val="24"/>
          <w:szCs w:val="24"/>
        </w:rPr>
      </w:pPr>
    </w:p>
    <w:p w:rsidR="00344461" w:rsidRDefault="00344461" w:rsidP="0043476C">
      <w:pPr>
        <w:pStyle w:val="ListParagraph"/>
        <w:numPr>
          <w:ilvl w:val="0"/>
          <w:numId w:val="10"/>
        </w:numPr>
        <w:rPr>
          <w:rFonts w:cstheme="minorHAnsi"/>
          <w:sz w:val="24"/>
          <w:szCs w:val="24"/>
        </w:rPr>
      </w:pPr>
      <w:r w:rsidRPr="0043476C">
        <w:rPr>
          <w:rFonts w:cstheme="minorHAnsi"/>
          <w:sz w:val="24"/>
          <w:szCs w:val="24"/>
        </w:rPr>
        <w:t>Guidance on Learning for Faculty Members to update and upgrade</w:t>
      </w:r>
    </w:p>
    <w:p w:rsidR="007E0A14" w:rsidRPr="0043476C" w:rsidRDefault="007E0A14" w:rsidP="007E0A14">
      <w:pPr>
        <w:pStyle w:val="ListParagraph"/>
        <w:rPr>
          <w:rFonts w:cstheme="minorHAnsi"/>
          <w:sz w:val="24"/>
          <w:szCs w:val="24"/>
        </w:rPr>
      </w:pPr>
    </w:p>
    <w:p w:rsidR="00344461" w:rsidRDefault="00344461" w:rsidP="0043476C">
      <w:pPr>
        <w:pStyle w:val="ListParagraph"/>
        <w:numPr>
          <w:ilvl w:val="0"/>
          <w:numId w:val="12"/>
        </w:numPr>
        <w:rPr>
          <w:rFonts w:cstheme="minorHAnsi"/>
          <w:sz w:val="24"/>
          <w:szCs w:val="24"/>
        </w:rPr>
      </w:pPr>
      <w:r w:rsidRPr="0043476C">
        <w:rPr>
          <w:rFonts w:cstheme="minorHAnsi"/>
          <w:sz w:val="24"/>
          <w:szCs w:val="24"/>
        </w:rPr>
        <w:t>Changing Global /Local Dimensions</w:t>
      </w:r>
      <w:r w:rsidR="0043476C" w:rsidRPr="0043476C">
        <w:rPr>
          <w:rFonts w:cstheme="minorHAnsi"/>
          <w:sz w:val="24"/>
          <w:szCs w:val="24"/>
        </w:rPr>
        <w:t xml:space="preserve"> with reference to Higher Education</w:t>
      </w:r>
    </w:p>
    <w:p w:rsidR="007E0A14" w:rsidRPr="0043476C" w:rsidRDefault="007E0A14" w:rsidP="007E0A14">
      <w:pPr>
        <w:pStyle w:val="ListParagraph"/>
        <w:rPr>
          <w:rFonts w:cstheme="minorHAnsi"/>
          <w:sz w:val="24"/>
          <w:szCs w:val="24"/>
        </w:rPr>
      </w:pPr>
    </w:p>
    <w:p w:rsidR="00344461" w:rsidRDefault="00344461" w:rsidP="0043476C">
      <w:pPr>
        <w:pStyle w:val="ListParagraph"/>
        <w:numPr>
          <w:ilvl w:val="0"/>
          <w:numId w:val="13"/>
        </w:numPr>
        <w:rPr>
          <w:rFonts w:cstheme="minorHAnsi"/>
          <w:sz w:val="24"/>
          <w:szCs w:val="24"/>
        </w:rPr>
      </w:pPr>
      <w:r w:rsidRPr="0043476C">
        <w:rPr>
          <w:rFonts w:cstheme="minorHAnsi"/>
          <w:sz w:val="24"/>
          <w:szCs w:val="24"/>
        </w:rPr>
        <w:t>Showcasing Effective Teaching, Learning and Evaluation Process</w:t>
      </w:r>
    </w:p>
    <w:p w:rsidR="007E0A14" w:rsidRPr="0043476C" w:rsidRDefault="007E0A14" w:rsidP="007E0A14">
      <w:pPr>
        <w:pStyle w:val="ListParagraph"/>
        <w:rPr>
          <w:rFonts w:cstheme="minorHAnsi"/>
          <w:sz w:val="24"/>
          <w:szCs w:val="24"/>
        </w:rPr>
      </w:pPr>
    </w:p>
    <w:p w:rsidR="004748A4" w:rsidRDefault="004748A4" w:rsidP="007E0A14">
      <w:pPr>
        <w:pStyle w:val="ListParagraph"/>
        <w:numPr>
          <w:ilvl w:val="0"/>
          <w:numId w:val="14"/>
        </w:numPr>
        <w:spacing w:after="0" w:line="240" w:lineRule="auto"/>
        <w:rPr>
          <w:rFonts w:cstheme="minorHAnsi"/>
          <w:sz w:val="24"/>
          <w:szCs w:val="24"/>
        </w:rPr>
      </w:pPr>
      <w:r w:rsidRPr="007E0A14">
        <w:rPr>
          <w:rFonts w:cstheme="minorHAnsi"/>
          <w:sz w:val="24"/>
          <w:szCs w:val="24"/>
        </w:rPr>
        <w:t>Involving  to Evolve-Setting the Context for Participative Learning</w:t>
      </w:r>
    </w:p>
    <w:p w:rsidR="007E0A14" w:rsidRPr="007E0A14" w:rsidRDefault="007E0A14" w:rsidP="007E0A14">
      <w:pPr>
        <w:pStyle w:val="ListParagraph"/>
        <w:spacing w:after="0" w:line="240" w:lineRule="auto"/>
        <w:rPr>
          <w:rFonts w:cstheme="minorHAnsi"/>
          <w:sz w:val="24"/>
          <w:szCs w:val="24"/>
        </w:rPr>
      </w:pPr>
    </w:p>
    <w:p w:rsidR="004748A4" w:rsidRDefault="004748A4" w:rsidP="0043476C">
      <w:pPr>
        <w:pStyle w:val="ListParagraph"/>
        <w:numPr>
          <w:ilvl w:val="0"/>
          <w:numId w:val="22"/>
        </w:numPr>
        <w:rPr>
          <w:rFonts w:cstheme="minorHAnsi"/>
          <w:sz w:val="24"/>
          <w:szCs w:val="24"/>
        </w:rPr>
      </w:pPr>
      <w:r w:rsidRPr="0043476C">
        <w:rPr>
          <w:rFonts w:cstheme="minorHAnsi"/>
          <w:sz w:val="24"/>
          <w:szCs w:val="24"/>
        </w:rPr>
        <w:t>Important Factors Impacting TLE</w:t>
      </w:r>
    </w:p>
    <w:p w:rsidR="007E0A14" w:rsidRPr="0043476C" w:rsidRDefault="007E0A14" w:rsidP="007E0A14">
      <w:pPr>
        <w:pStyle w:val="ListParagraph"/>
        <w:rPr>
          <w:rFonts w:cstheme="minorHAnsi"/>
          <w:sz w:val="24"/>
          <w:szCs w:val="24"/>
        </w:rPr>
      </w:pPr>
    </w:p>
    <w:p w:rsidR="004748A4" w:rsidRDefault="004748A4" w:rsidP="0043476C">
      <w:pPr>
        <w:pStyle w:val="ListParagraph"/>
        <w:numPr>
          <w:ilvl w:val="0"/>
          <w:numId w:val="23"/>
        </w:numPr>
        <w:rPr>
          <w:rFonts w:cstheme="minorHAnsi"/>
          <w:sz w:val="24"/>
          <w:szCs w:val="24"/>
        </w:rPr>
      </w:pPr>
      <w:r w:rsidRPr="0043476C">
        <w:rPr>
          <w:rFonts w:cstheme="minorHAnsi"/>
          <w:sz w:val="24"/>
          <w:szCs w:val="24"/>
        </w:rPr>
        <w:t>Learning and Sharing Best Practice in Teaching Learning Evaluation</w:t>
      </w:r>
    </w:p>
    <w:p w:rsidR="00661392" w:rsidRPr="0043476C" w:rsidRDefault="00661392" w:rsidP="00661392">
      <w:pPr>
        <w:pStyle w:val="ListParagraph"/>
        <w:rPr>
          <w:rFonts w:cstheme="minorHAnsi"/>
          <w:sz w:val="24"/>
          <w:szCs w:val="24"/>
        </w:rPr>
      </w:pPr>
    </w:p>
    <w:p w:rsidR="00661392" w:rsidRDefault="00661392" w:rsidP="00661392">
      <w:pPr>
        <w:pStyle w:val="ListParagraph"/>
        <w:numPr>
          <w:ilvl w:val="0"/>
          <w:numId w:val="23"/>
        </w:numPr>
        <w:rPr>
          <w:rFonts w:cstheme="minorHAnsi"/>
          <w:sz w:val="24"/>
          <w:szCs w:val="24"/>
        </w:rPr>
      </w:pPr>
      <w:r w:rsidRPr="0043476C">
        <w:rPr>
          <w:rFonts w:cstheme="minorHAnsi"/>
          <w:sz w:val="24"/>
          <w:szCs w:val="24"/>
        </w:rPr>
        <w:t>University initiatives in Management Education</w:t>
      </w:r>
    </w:p>
    <w:p w:rsidR="000762A5" w:rsidRPr="0043476C" w:rsidRDefault="000762A5" w:rsidP="000762A5">
      <w:pPr>
        <w:rPr>
          <w:rFonts w:cstheme="minorHAnsi"/>
          <w:sz w:val="24"/>
          <w:szCs w:val="24"/>
        </w:rPr>
      </w:pPr>
    </w:p>
    <w:p w:rsidR="000762A5" w:rsidRPr="0043476C" w:rsidRDefault="000762A5" w:rsidP="000762A5">
      <w:pPr>
        <w:rPr>
          <w:rFonts w:cstheme="minorHAnsi"/>
          <w:sz w:val="24"/>
          <w:szCs w:val="24"/>
        </w:rPr>
      </w:pPr>
    </w:p>
    <w:p w:rsidR="000762A5" w:rsidRPr="0043476C" w:rsidRDefault="000762A5" w:rsidP="00F1200E">
      <w:pPr>
        <w:rPr>
          <w:rFonts w:cstheme="minorHAnsi"/>
          <w:sz w:val="24"/>
          <w:szCs w:val="24"/>
        </w:rPr>
      </w:pPr>
    </w:p>
    <w:p w:rsidR="0043476C" w:rsidRPr="0043476C" w:rsidRDefault="0043476C" w:rsidP="009F3E0A">
      <w:pPr>
        <w:rPr>
          <w:rFonts w:cstheme="minorHAnsi"/>
          <w:sz w:val="24"/>
          <w:szCs w:val="24"/>
        </w:rPr>
        <w:sectPr w:rsidR="0043476C" w:rsidRPr="0043476C" w:rsidSect="0043476C">
          <w:type w:val="continuous"/>
          <w:pgSz w:w="11906" w:h="16838"/>
          <w:pgMar w:top="1440" w:right="1440" w:bottom="1440" w:left="1440" w:header="708" w:footer="708" w:gutter="0"/>
          <w:cols w:num="2" w:space="708"/>
          <w:docGrid w:linePitch="360"/>
        </w:sectPr>
      </w:pPr>
    </w:p>
    <w:p w:rsidR="009F3E0A" w:rsidRPr="0043476C" w:rsidRDefault="009F3E0A" w:rsidP="009F3E0A">
      <w:pPr>
        <w:rPr>
          <w:rFonts w:cstheme="minorHAnsi"/>
          <w:sz w:val="24"/>
          <w:szCs w:val="24"/>
        </w:rPr>
      </w:pPr>
    </w:p>
    <w:p w:rsidR="009F3E0A" w:rsidRPr="0043476C" w:rsidRDefault="009F3E0A" w:rsidP="009F3E0A">
      <w:pPr>
        <w:autoSpaceDE w:val="0"/>
        <w:autoSpaceDN w:val="0"/>
        <w:adjustRightInd w:val="0"/>
        <w:spacing w:after="0" w:line="240" w:lineRule="auto"/>
        <w:rPr>
          <w:rFonts w:cstheme="minorHAnsi"/>
          <w:b/>
          <w:bCs/>
          <w:color w:val="000000"/>
          <w:sz w:val="24"/>
          <w:szCs w:val="24"/>
          <w:lang w:val="en-IN"/>
        </w:rPr>
      </w:pPr>
      <w:r w:rsidRPr="0043476C">
        <w:rPr>
          <w:rFonts w:cstheme="minorHAnsi"/>
          <w:b/>
          <w:bCs/>
          <w:color w:val="000000"/>
          <w:sz w:val="24"/>
          <w:szCs w:val="24"/>
          <w:lang w:val="en-IN"/>
        </w:rPr>
        <w:t xml:space="preserve">Paper Submission Important Dates </w:t>
      </w:r>
    </w:p>
    <w:p w:rsidR="000762A5" w:rsidRPr="0043476C" w:rsidRDefault="000762A5" w:rsidP="009F3E0A">
      <w:pPr>
        <w:autoSpaceDE w:val="0"/>
        <w:autoSpaceDN w:val="0"/>
        <w:adjustRightInd w:val="0"/>
        <w:spacing w:after="0" w:line="240" w:lineRule="auto"/>
        <w:rPr>
          <w:rFonts w:cstheme="minorHAnsi"/>
          <w:color w:val="000000"/>
          <w:sz w:val="24"/>
          <w:szCs w:val="24"/>
          <w:lang w:val="en-IN"/>
        </w:rPr>
      </w:pPr>
    </w:p>
    <w:p w:rsidR="009F3E0A" w:rsidRDefault="009F3E0A" w:rsidP="009F3E0A">
      <w:pPr>
        <w:autoSpaceDE w:val="0"/>
        <w:autoSpaceDN w:val="0"/>
        <w:adjustRightInd w:val="0"/>
        <w:spacing w:after="0" w:line="240" w:lineRule="auto"/>
        <w:rPr>
          <w:rFonts w:cstheme="minorHAnsi"/>
          <w:color w:val="000000"/>
          <w:sz w:val="24"/>
          <w:szCs w:val="24"/>
          <w:lang w:val="en-IN"/>
        </w:rPr>
      </w:pPr>
      <w:r w:rsidRPr="0043476C">
        <w:rPr>
          <w:rFonts w:cstheme="minorHAnsi"/>
          <w:color w:val="000000"/>
          <w:sz w:val="24"/>
          <w:szCs w:val="24"/>
          <w:lang w:val="en-IN"/>
        </w:rPr>
        <w:t xml:space="preserve">All instructions and templates for submission can be found in the ICCMIT 2019 web site: http://www.iccmit.net/. Please, contact the special session organizers if you are planning to submit any paper. </w:t>
      </w:r>
    </w:p>
    <w:p w:rsidR="0085749A" w:rsidRPr="0043476C" w:rsidRDefault="0085749A" w:rsidP="009F3E0A">
      <w:pPr>
        <w:autoSpaceDE w:val="0"/>
        <w:autoSpaceDN w:val="0"/>
        <w:adjustRightInd w:val="0"/>
        <w:spacing w:after="0" w:line="240" w:lineRule="auto"/>
        <w:rPr>
          <w:rFonts w:cstheme="minorHAnsi"/>
          <w:color w:val="000000"/>
          <w:sz w:val="24"/>
          <w:szCs w:val="24"/>
          <w:lang w:val="en-IN"/>
        </w:rPr>
      </w:pPr>
    </w:p>
    <w:tbl>
      <w:tblPr>
        <w:tblW w:w="10290" w:type="dxa"/>
        <w:tblBorders>
          <w:top w:val="nil"/>
          <w:left w:val="nil"/>
          <w:bottom w:val="nil"/>
          <w:right w:val="nil"/>
        </w:tblBorders>
        <w:tblLayout w:type="fixed"/>
        <w:tblLook w:val="0000" w:firstRow="0" w:lastRow="0" w:firstColumn="0" w:lastColumn="0" w:noHBand="0" w:noVBand="0"/>
      </w:tblPr>
      <w:tblGrid>
        <w:gridCol w:w="5145"/>
        <w:gridCol w:w="5145"/>
      </w:tblGrid>
      <w:tr w:rsidR="009F3E0A" w:rsidRPr="0043476C" w:rsidTr="000762A5">
        <w:trPr>
          <w:trHeight w:val="265"/>
        </w:trPr>
        <w:tc>
          <w:tcPr>
            <w:tcW w:w="5145" w:type="dxa"/>
          </w:tcPr>
          <w:p w:rsidR="009F3E0A" w:rsidRPr="0043476C" w:rsidRDefault="009F3E0A" w:rsidP="000762A5">
            <w:pPr>
              <w:autoSpaceDE w:val="0"/>
              <w:autoSpaceDN w:val="0"/>
              <w:adjustRightInd w:val="0"/>
              <w:spacing w:after="0" w:line="240" w:lineRule="auto"/>
              <w:rPr>
                <w:rFonts w:cstheme="minorHAnsi"/>
                <w:color w:val="000000"/>
                <w:sz w:val="24"/>
                <w:szCs w:val="24"/>
                <w:lang w:val="en-IN"/>
              </w:rPr>
            </w:pPr>
            <w:r w:rsidRPr="0043476C">
              <w:rPr>
                <w:rFonts w:cstheme="minorHAnsi"/>
                <w:b/>
                <w:bCs/>
                <w:color w:val="000000"/>
                <w:sz w:val="24"/>
                <w:szCs w:val="24"/>
                <w:lang w:val="en-IN"/>
              </w:rPr>
              <w:t xml:space="preserve">Important Dates Paper abstract </w:t>
            </w:r>
            <w:r w:rsidR="000762A5" w:rsidRPr="0043476C">
              <w:rPr>
                <w:rFonts w:cstheme="minorHAnsi"/>
                <w:b/>
                <w:bCs/>
                <w:color w:val="000000"/>
                <w:sz w:val="24"/>
                <w:szCs w:val="24"/>
                <w:lang w:val="en-IN"/>
              </w:rPr>
              <w:t>s</w:t>
            </w:r>
            <w:r w:rsidRPr="0043476C">
              <w:rPr>
                <w:rFonts w:cstheme="minorHAnsi"/>
                <w:b/>
                <w:bCs/>
                <w:color w:val="000000"/>
                <w:sz w:val="24"/>
                <w:szCs w:val="24"/>
                <w:lang w:val="en-IN"/>
              </w:rPr>
              <w:t xml:space="preserve">ubmission: </w:t>
            </w:r>
          </w:p>
        </w:tc>
        <w:tc>
          <w:tcPr>
            <w:tcW w:w="5145" w:type="dxa"/>
          </w:tcPr>
          <w:p w:rsidR="009F3E0A" w:rsidRPr="0043476C" w:rsidRDefault="009F3E0A" w:rsidP="009F3E0A">
            <w:pPr>
              <w:autoSpaceDE w:val="0"/>
              <w:autoSpaceDN w:val="0"/>
              <w:adjustRightInd w:val="0"/>
              <w:spacing w:after="0" w:line="240" w:lineRule="auto"/>
              <w:rPr>
                <w:rFonts w:cstheme="minorHAnsi"/>
                <w:color w:val="000000"/>
                <w:sz w:val="24"/>
                <w:szCs w:val="24"/>
                <w:lang w:val="en-IN"/>
              </w:rPr>
            </w:pPr>
          </w:p>
        </w:tc>
      </w:tr>
      <w:tr w:rsidR="009F3E0A" w:rsidRPr="0043476C" w:rsidTr="000762A5">
        <w:trPr>
          <w:trHeight w:val="265"/>
        </w:trPr>
        <w:tc>
          <w:tcPr>
            <w:tcW w:w="5145" w:type="dxa"/>
          </w:tcPr>
          <w:p w:rsidR="009F3E0A" w:rsidRPr="0043476C" w:rsidRDefault="009F3E0A" w:rsidP="009F3E0A">
            <w:pPr>
              <w:autoSpaceDE w:val="0"/>
              <w:autoSpaceDN w:val="0"/>
              <w:adjustRightInd w:val="0"/>
              <w:spacing w:after="0" w:line="240" w:lineRule="auto"/>
              <w:rPr>
                <w:rFonts w:cstheme="minorHAnsi"/>
                <w:color w:val="000000"/>
                <w:sz w:val="24"/>
                <w:szCs w:val="24"/>
                <w:lang w:val="en-IN"/>
              </w:rPr>
            </w:pPr>
            <w:r w:rsidRPr="0043476C">
              <w:rPr>
                <w:rFonts w:cstheme="minorHAnsi"/>
                <w:b/>
                <w:bCs/>
                <w:color w:val="000000"/>
                <w:sz w:val="24"/>
                <w:szCs w:val="24"/>
                <w:lang w:val="en-IN"/>
              </w:rPr>
              <w:t xml:space="preserve">Notification of acceptance: </w:t>
            </w:r>
          </w:p>
        </w:tc>
        <w:tc>
          <w:tcPr>
            <w:tcW w:w="5145" w:type="dxa"/>
          </w:tcPr>
          <w:p w:rsidR="009F3E0A" w:rsidRPr="0043476C" w:rsidRDefault="009F3E0A" w:rsidP="009F3E0A">
            <w:pPr>
              <w:autoSpaceDE w:val="0"/>
              <w:autoSpaceDN w:val="0"/>
              <w:adjustRightInd w:val="0"/>
              <w:spacing w:after="0" w:line="240" w:lineRule="auto"/>
              <w:rPr>
                <w:rFonts w:cstheme="minorHAnsi"/>
                <w:color w:val="000000"/>
                <w:sz w:val="24"/>
                <w:szCs w:val="24"/>
                <w:lang w:val="en-IN"/>
              </w:rPr>
            </w:pPr>
          </w:p>
        </w:tc>
      </w:tr>
      <w:tr w:rsidR="009F3E0A" w:rsidRPr="0043476C" w:rsidTr="000762A5">
        <w:trPr>
          <w:trHeight w:val="265"/>
        </w:trPr>
        <w:tc>
          <w:tcPr>
            <w:tcW w:w="5145" w:type="dxa"/>
          </w:tcPr>
          <w:p w:rsidR="009F3E0A" w:rsidRPr="0043476C" w:rsidRDefault="009F3E0A" w:rsidP="000762A5">
            <w:pPr>
              <w:autoSpaceDE w:val="0"/>
              <w:autoSpaceDN w:val="0"/>
              <w:adjustRightInd w:val="0"/>
              <w:spacing w:after="0" w:line="240" w:lineRule="auto"/>
              <w:rPr>
                <w:rFonts w:cstheme="minorHAnsi"/>
                <w:color w:val="000000"/>
                <w:sz w:val="24"/>
                <w:szCs w:val="24"/>
                <w:lang w:val="en-IN"/>
              </w:rPr>
            </w:pPr>
            <w:r w:rsidRPr="0043476C">
              <w:rPr>
                <w:rFonts w:cstheme="minorHAnsi"/>
                <w:b/>
                <w:bCs/>
                <w:color w:val="000000"/>
                <w:sz w:val="24"/>
                <w:szCs w:val="24"/>
                <w:lang w:val="en-IN"/>
              </w:rPr>
              <w:t xml:space="preserve">Final paper submission and authors camera </w:t>
            </w:r>
            <w:r w:rsidR="000762A5" w:rsidRPr="0043476C">
              <w:rPr>
                <w:rFonts w:cstheme="minorHAnsi"/>
                <w:b/>
                <w:bCs/>
                <w:color w:val="000000"/>
                <w:sz w:val="24"/>
                <w:szCs w:val="24"/>
                <w:lang w:val="en-IN"/>
              </w:rPr>
              <w:t>read</w:t>
            </w:r>
            <w:r w:rsidRPr="0043476C">
              <w:rPr>
                <w:rFonts w:cstheme="minorHAnsi"/>
                <w:b/>
                <w:bCs/>
                <w:color w:val="000000"/>
                <w:sz w:val="24"/>
                <w:szCs w:val="24"/>
                <w:lang w:val="en-IN"/>
              </w:rPr>
              <w:t xml:space="preserve">y: </w:t>
            </w:r>
          </w:p>
        </w:tc>
        <w:tc>
          <w:tcPr>
            <w:tcW w:w="5145" w:type="dxa"/>
          </w:tcPr>
          <w:p w:rsidR="009F3E0A" w:rsidRPr="0043476C" w:rsidRDefault="009F3E0A" w:rsidP="009F3E0A">
            <w:pPr>
              <w:autoSpaceDE w:val="0"/>
              <w:autoSpaceDN w:val="0"/>
              <w:adjustRightInd w:val="0"/>
              <w:spacing w:after="0" w:line="240" w:lineRule="auto"/>
              <w:rPr>
                <w:rFonts w:cstheme="minorHAnsi"/>
                <w:color w:val="000000"/>
                <w:sz w:val="24"/>
                <w:szCs w:val="24"/>
                <w:lang w:val="en-IN"/>
              </w:rPr>
            </w:pPr>
          </w:p>
        </w:tc>
      </w:tr>
      <w:tr w:rsidR="009F3E0A" w:rsidRPr="0043476C" w:rsidTr="000762A5">
        <w:trPr>
          <w:trHeight w:val="265"/>
        </w:trPr>
        <w:tc>
          <w:tcPr>
            <w:tcW w:w="5145" w:type="dxa"/>
          </w:tcPr>
          <w:p w:rsidR="009F3E0A" w:rsidRPr="0043476C" w:rsidRDefault="009F3E0A" w:rsidP="009F3E0A">
            <w:pPr>
              <w:autoSpaceDE w:val="0"/>
              <w:autoSpaceDN w:val="0"/>
              <w:adjustRightInd w:val="0"/>
              <w:spacing w:after="0" w:line="240" w:lineRule="auto"/>
              <w:rPr>
                <w:rFonts w:cstheme="minorHAnsi"/>
                <w:color w:val="000000"/>
                <w:sz w:val="24"/>
                <w:szCs w:val="24"/>
                <w:lang w:val="en-IN"/>
              </w:rPr>
            </w:pPr>
            <w:r w:rsidRPr="0043476C">
              <w:rPr>
                <w:rFonts w:cstheme="minorHAnsi"/>
                <w:b/>
                <w:bCs/>
                <w:color w:val="000000"/>
                <w:sz w:val="24"/>
                <w:szCs w:val="24"/>
                <w:lang w:val="en-IN"/>
              </w:rPr>
              <w:lastRenderedPageBreak/>
              <w:t xml:space="preserve">Conference Dates: </w:t>
            </w:r>
          </w:p>
        </w:tc>
        <w:tc>
          <w:tcPr>
            <w:tcW w:w="5145" w:type="dxa"/>
          </w:tcPr>
          <w:p w:rsidR="009F3E0A" w:rsidRPr="0043476C" w:rsidRDefault="009F3E0A" w:rsidP="009F3E0A">
            <w:pPr>
              <w:autoSpaceDE w:val="0"/>
              <w:autoSpaceDN w:val="0"/>
              <w:adjustRightInd w:val="0"/>
              <w:spacing w:after="0" w:line="240" w:lineRule="auto"/>
              <w:rPr>
                <w:rFonts w:cstheme="minorHAnsi"/>
                <w:color w:val="000000"/>
                <w:sz w:val="24"/>
                <w:szCs w:val="24"/>
                <w:lang w:val="en-IN"/>
              </w:rPr>
            </w:pPr>
          </w:p>
        </w:tc>
      </w:tr>
    </w:tbl>
    <w:p w:rsidR="00F1200E" w:rsidRPr="0043476C" w:rsidRDefault="00F1200E" w:rsidP="00F1200E">
      <w:pPr>
        <w:autoSpaceDE w:val="0"/>
        <w:autoSpaceDN w:val="0"/>
        <w:adjustRightInd w:val="0"/>
        <w:spacing w:after="0" w:line="240" w:lineRule="auto"/>
        <w:rPr>
          <w:rFonts w:cstheme="minorHAnsi"/>
          <w:color w:val="000000"/>
          <w:sz w:val="24"/>
          <w:szCs w:val="24"/>
        </w:rPr>
      </w:pPr>
    </w:p>
    <w:sectPr w:rsidR="00F1200E" w:rsidRPr="0043476C" w:rsidSect="000762A5">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54459"/>
    <w:multiLevelType w:val="hybridMultilevel"/>
    <w:tmpl w:val="9272AFF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E811F7C"/>
    <w:multiLevelType w:val="hybridMultilevel"/>
    <w:tmpl w:val="454A9FD4"/>
    <w:lvl w:ilvl="0" w:tplc="40090001">
      <w:start w:val="1"/>
      <w:numFmt w:val="bullet"/>
      <w:lvlText w:val=""/>
      <w:lvlJc w:val="left"/>
      <w:pPr>
        <w:ind w:left="1429" w:hanging="360"/>
      </w:pPr>
      <w:rPr>
        <w:rFonts w:ascii="Symbol" w:hAnsi="Symbol" w:hint="default"/>
      </w:rPr>
    </w:lvl>
    <w:lvl w:ilvl="1" w:tplc="40090003" w:tentative="1">
      <w:start w:val="1"/>
      <w:numFmt w:val="bullet"/>
      <w:lvlText w:val="o"/>
      <w:lvlJc w:val="left"/>
      <w:pPr>
        <w:ind w:left="2149" w:hanging="360"/>
      </w:pPr>
      <w:rPr>
        <w:rFonts w:ascii="Courier New" w:hAnsi="Courier New" w:cs="Courier New" w:hint="default"/>
      </w:rPr>
    </w:lvl>
    <w:lvl w:ilvl="2" w:tplc="40090005" w:tentative="1">
      <w:start w:val="1"/>
      <w:numFmt w:val="bullet"/>
      <w:lvlText w:val=""/>
      <w:lvlJc w:val="left"/>
      <w:pPr>
        <w:ind w:left="2869" w:hanging="360"/>
      </w:pPr>
      <w:rPr>
        <w:rFonts w:ascii="Wingdings" w:hAnsi="Wingdings" w:hint="default"/>
      </w:rPr>
    </w:lvl>
    <w:lvl w:ilvl="3" w:tplc="40090001" w:tentative="1">
      <w:start w:val="1"/>
      <w:numFmt w:val="bullet"/>
      <w:lvlText w:val=""/>
      <w:lvlJc w:val="left"/>
      <w:pPr>
        <w:ind w:left="3589" w:hanging="360"/>
      </w:pPr>
      <w:rPr>
        <w:rFonts w:ascii="Symbol" w:hAnsi="Symbol" w:hint="default"/>
      </w:rPr>
    </w:lvl>
    <w:lvl w:ilvl="4" w:tplc="40090003" w:tentative="1">
      <w:start w:val="1"/>
      <w:numFmt w:val="bullet"/>
      <w:lvlText w:val="o"/>
      <w:lvlJc w:val="left"/>
      <w:pPr>
        <w:ind w:left="4309" w:hanging="360"/>
      </w:pPr>
      <w:rPr>
        <w:rFonts w:ascii="Courier New" w:hAnsi="Courier New" w:cs="Courier New" w:hint="default"/>
      </w:rPr>
    </w:lvl>
    <w:lvl w:ilvl="5" w:tplc="40090005" w:tentative="1">
      <w:start w:val="1"/>
      <w:numFmt w:val="bullet"/>
      <w:lvlText w:val=""/>
      <w:lvlJc w:val="left"/>
      <w:pPr>
        <w:ind w:left="5029" w:hanging="360"/>
      </w:pPr>
      <w:rPr>
        <w:rFonts w:ascii="Wingdings" w:hAnsi="Wingdings" w:hint="default"/>
      </w:rPr>
    </w:lvl>
    <w:lvl w:ilvl="6" w:tplc="40090001" w:tentative="1">
      <w:start w:val="1"/>
      <w:numFmt w:val="bullet"/>
      <w:lvlText w:val=""/>
      <w:lvlJc w:val="left"/>
      <w:pPr>
        <w:ind w:left="5749" w:hanging="360"/>
      </w:pPr>
      <w:rPr>
        <w:rFonts w:ascii="Symbol" w:hAnsi="Symbol" w:hint="default"/>
      </w:rPr>
    </w:lvl>
    <w:lvl w:ilvl="7" w:tplc="40090003" w:tentative="1">
      <w:start w:val="1"/>
      <w:numFmt w:val="bullet"/>
      <w:lvlText w:val="o"/>
      <w:lvlJc w:val="left"/>
      <w:pPr>
        <w:ind w:left="6469" w:hanging="360"/>
      </w:pPr>
      <w:rPr>
        <w:rFonts w:ascii="Courier New" w:hAnsi="Courier New" w:cs="Courier New" w:hint="default"/>
      </w:rPr>
    </w:lvl>
    <w:lvl w:ilvl="8" w:tplc="40090005" w:tentative="1">
      <w:start w:val="1"/>
      <w:numFmt w:val="bullet"/>
      <w:lvlText w:val=""/>
      <w:lvlJc w:val="left"/>
      <w:pPr>
        <w:ind w:left="7189" w:hanging="360"/>
      </w:pPr>
      <w:rPr>
        <w:rFonts w:ascii="Wingdings" w:hAnsi="Wingdings" w:hint="default"/>
      </w:rPr>
    </w:lvl>
  </w:abstractNum>
  <w:abstractNum w:abstractNumId="2">
    <w:nsid w:val="127D7715"/>
    <w:multiLevelType w:val="hybridMultilevel"/>
    <w:tmpl w:val="4F40C524"/>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13BB1DB1"/>
    <w:multiLevelType w:val="hybridMultilevel"/>
    <w:tmpl w:val="AE5A5B1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20D07B88"/>
    <w:multiLevelType w:val="hybridMultilevel"/>
    <w:tmpl w:val="E79C0094"/>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5">
    <w:nsid w:val="22AD000F"/>
    <w:multiLevelType w:val="hybridMultilevel"/>
    <w:tmpl w:val="F910912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28B554DC"/>
    <w:multiLevelType w:val="hybridMultilevel"/>
    <w:tmpl w:val="61A8C858"/>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7">
    <w:nsid w:val="31D505C4"/>
    <w:multiLevelType w:val="hybridMultilevel"/>
    <w:tmpl w:val="B792DA8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347B05F3"/>
    <w:multiLevelType w:val="hybridMultilevel"/>
    <w:tmpl w:val="F43E7F56"/>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37B71775"/>
    <w:multiLevelType w:val="hybridMultilevel"/>
    <w:tmpl w:val="4D284CB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3D180110"/>
    <w:multiLevelType w:val="hybridMultilevel"/>
    <w:tmpl w:val="E6F24E72"/>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1">
    <w:nsid w:val="3FA26F30"/>
    <w:multiLevelType w:val="hybridMultilevel"/>
    <w:tmpl w:val="8AF0A5F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431364EA"/>
    <w:multiLevelType w:val="hybridMultilevel"/>
    <w:tmpl w:val="4F109B6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48662667"/>
    <w:multiLevelType w:val="hybridMultilevel"/>
    <w:tmpl w:val="DE7862C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48D43FD7"/>
    <w:multiLevelType w:val="hybridMultilevel"/>
    <w:tmpl w:val="B3CE71B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4B890AAA"/>
    <w:multiLevelType w:val="hybridMultilevel"/>
    <w:tmpl w:val="78DA9DF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nsid w:val="4E5D0D6D"/>
    <w:multiLevelType w:val="hybridMultilevel"/>
    <w:tmpl w:val="6226D1DA"/>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nsid w:val="4FEB3B14"/>
    <w:multiLevelType w:val="hybridMultilevel"/>
    <w:tmpl w:val="8084B72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nsid w:val="559F6C54"/>
    <w:multiLevelType w:val="hybridMultilevel"/>
    <w:tmpl w:val="2458896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nsid w:val="569300CC"/>
    <w:multiLevelType w:val="hybridMultilevel"/>
    <w:tmpl w:val="6E2E748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nsid w:val="5870091B"/>
    <w:multiLevelType w:val="hybridMultilevel"/>
    <w:tmpl w:val="28AEE13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nsid w:val="5DD040BC"/>
    <w:multiLevelType w:val="hybridMultilevel"/>
    <w:tmpl w:val="4B26729A"/>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22">
    <w:nsid w:val="5E8E2A7E"/>
    <w:multiLevelType w:val="hybridMultilevel"/>
    <w:tmpl w:val="AC28195C"/>
    <w:lvl w:ilvl="0" w:tplc="40090001">
      <w:start w:val="1"/>
      <w:numFmt w:val="bullet"/>
      <w:lvlText w:val=""/>
      <w:lvlJc w:val="left"/>
      <w:pPr>
        <w:ind w:left="930" w:hanging="360"/>
      </w:pPr>
      <w:rPr>
        <w:rFonts w:ascii="Symbol" w:hAnsi="Symbol" w:hint="default"/>
      </w:rPr>
    </w:lvl>
    <w:lvl w:ilvl="1" w:tplc="40090003" w:tentative="1">
      <w:start w:val="1"/>
      <w:numFmt w:val="bullet"/>
      <w:lvlText w:val="o"/>
      <w:lvlJc w:val="left"/>
      <w:pPr>
        <w:ind w:left="1650" w:hanging="360"/>
      </w:pPr>
      <w:rPr>
        <w:rFonts w:ascii="Courier New" w:hAnsi="Courier New" w:cs="Courier New" w:hint="default"/>
      </w:rPr>
    </w:lvl>
    <w:lvl w:ilvl="2" w:tplc="40090005" w:tentative="1">
      <w:start w:val="1"/>
      <w:numFmt w:val="bullet"/>
      <w:lvlText w:val=""/>
      <w:lvlJc w:val="left"/>
      <w:pPr>
        <w:ind w:left="2370" w:hanging="360"/>
      </w:pPr>
      <w:rPr>
        <w:rFonts w:ascii="Wingdings" w:hAnsi="Wingdings" w:hint="default"/>
      </w:rPr>
    </w:lvl>
    <w:lvl w:ilvl="3" w:tplc="40090001" w:tentative="1">
      <w:start w:val="1"/>
      <w:numFmt w:val="bullet"/>
      <w:lvlText w:val=""/>
      <w:lvlJc w:val="left"/>
      <w:pPr>
        <w:ind w:left="3090" w:hanging="360"/>
      </w:pPr>
      <w:rPr>
        <w:rFonts w:ascii="Symbol" w:hAnsi="Symbol" w:hint="default"/>
      </w:rPr>
    </w:lvl>
    <w:lvl w:ilvl="4" w:tplc="40090003" w:tentative="1">
      <w:start w:val="1"/>
      <w:numFmt w:val="bullet"/>
      <w:lvlText w:val="o"/>
      <w:lvlJc w:val="left"/>
      <w:pPr>
        <w:ind w:left="3810" w:hanging="360"/>
      </w:pPr>
      <w:rPr>
        <w:rFonts w:ascii="Courier New" w:hAnsi="Courier New" w:cs="Courier New" w:hint="default"/>
      </w:rPr>
    </w:lvl>
    <w:lvl w:ilvl="5" w:tplc="40090005" w:tentative="1">
      <w:start w:val="1"/>
      <w:numFmt w:val="bullet"/>
      <w:lvlText w:val=""/>
      <w:lvlJc w:val="left"/>
      <w:pPr>
        <w:ind w:left="4530" w:hanging="360"/>
      </w:pPr>
      <w:rPr>
        <w:rFonts w:ascii="Wingdings" w:hAnsi="Wingdings" w:hint="default"/>
      </w:rPr>
    </w:lvl>
    <w:lvl w:ilvl="6" w:tplc="40090001" w:tentative="1">
      <w:start w:val="1"/>
      <w:numFmt w:val="bullet"/>
      <w:lvlText w:val=""/>
      <w:lvlJc w:val="left"/>
      <w:pPr>
        <w:ind w:left="5250" w:hanging="360"/>
      </w:pPr>
      <w:rPr>
        <w:rFonts w:ascii="Symbol" w:hAnsi="Symbol" w:hint="default"/>
      </w:rPr>
    </w:lvl>
    <w:lvl w:ilvl="7" w:tplc="40090003" w:tentative="1">
      <w:start w:val="1"/>
      <w:numFmt w:val="bullet"/>
      <w:lvlText w:val="o"/>
      <w:lvlJc w:val="left"/>
      <w:pPr>
        <w:ind w:left="5970" w:hanging="360"/>
      </w:pPr>
      <w:rPr>
        <w:rFonts w:ascii="Courier New" w:hAnsi="Courier New" w:cs="Courier New" w:hint="default"/>
      </w:rPr>
    </w:lvl>
    <w:lvl w:ilvl="8" w:tplc="40090005" w:tentative="1">
      <w:start w:val="1"/>
      <w:numFmt w:val="bullet"/>
      <w:lvlText w:val=""/>
      <w:lvlJc w:val="left"/>
      <w:pPr>
        <w:ind w:left="6690" w:hanging="360"/>
      </w:pPr>
      <w:rPr>
        <w:rFonts w:ascii="Wingdings" w:hAnsi="Wingdings" w:hint="default"/>
      </w:rPr>
    </w:lvl>
  </w:abstractNum>
  <w:abstractNum w:abstractNumId="23">
    <w:nsid w:val="61287730"/>
    <w:multiLevelType w:val="hybridMultilevel"/>
    <w:tmpl w:val="6EA078F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4">
    <w:nsid w:val="62CD2734"/>
    <w:multiLevelType w:val="hybridMultilevel"/>
    <w:tmpl w:val="7FBE2E8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
    <w:nsid w:val="64B1230C"/>
    <w:multiLevelType w:val="hybridMultilevel"/>
    <w:tmpl w:val="AC68C1AE"/>
    <w:lvl w:ilvl="0" w:tplc="4009000F">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6">
    <w:nsid w:val="67242376"/>
    <w:multiLevelType w:val="hybridMultilevel"/>
    <w:tmpl w:val="224E748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
    <w:nsid w:val="696C2BFB"/>
    <w:multiLevelType w:val="hybridMultilevel"/>
    <w:tmpl w:val="00D4045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
    <w:nsid w:val="6D27307C"/>
    <w:multiLevelType w:val="hybridMultilevel"/>
    <w:tmpl w:val="81AC2FE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9">
    <w:nsid w:val="71A92275"/>
    <w:multiLevelType w:val="hybridMultilevel"/>
    <w:tmpl w:val="417C994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0">
    <w:nsid w:val="776C2A89"/>
    <w:multiLevelType w:val="hybridMultilevel"/>
    <w:tmpl w:val="F40C01F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25"/>
  </w:num>
  <w:num w:numId="2">
    <w:abstractNumId w:val="23"/>
  </w:num>
  <w:num w:numId="3">
    <w:abstractNumId w:val="19"/>
  </w:num>
  <w:num w:numId="4">
    <w:abstractNumId w:val="21"/>
  </w:num>
  <w:num w:numId="5">
    <w:abstractNumId w:val="10"/>
  </w:num>
  <w:num w:numId="6">
    <w:abstractNumId w:val="26"/>
  </w:num>
  <w:num w:numId="7">
    <w:abstractNumId w:val="9"/>
  </w:num>
  <w:num w:numId="8">
    <w:abstractNumId w:val="24"/>
  </w:num>
  <w:num w:numId="9">
    <w:abstractNumId w:val="20"/>
  </w:num>
  <w:num w:numId="10">
    <w:abstractNumId w:val="3"/>
  </w:num>
  <w:num w:numId="11">
    <w:abstractNumId w:val="30"/>
  </w:num>
  <w:num w:numId="12">
    <w:abstractNumId w:val="28"/>
  </w:num>
  <w:num w:numId="13">
    <w:abstractNumId w:val="14"/>
  </w:num>
  <w:num w:numId="14">
    <w:abstractNumId w:val="18"/>
  </w:num>
  <w:num w:numId="15">
    <w:abstractNumId w:val="6"/>
  </w:num>
  <w:num w:numId="16">
    <w:abstractNumId w:val="4"/>
  </w:num>
  <w:num w:numId="17">
    <w:abstractNumId w:val="8"/>
  </w:num>
  <w:num w:numId="18">
    <w:abstractNumId w:val="12"/>
  </w:num>
  <w:num w:numId="19">
    <w:abstractNumId w:val="11"/>
  </w:num>
  <w:num w:numId="20">
    <w:abstractNumId w:val="7"/>
  </w:num>
  <w:num w:numId="21">
    <w:abstractNumId w:val="5"/>
  </w:num>
  <w:num w:numId="22">
    <w:abstractNumId w:val="29"/>
  </w:num>
  <w:num w:numId="23">
    <w:abstractNumId w:val="0"/>
  </w:num>
  <w:num w:numId="24">
    <w:abstractNumId w:val="22"/>
  </w:num>
  <w:num w:numId="25">
    <w:abstractNumId w:val="1"/>
  </w:num>
  <w:num w:numId="26">
    <w:abstractNumId w:val="17"/>
  </w:num>
  <w:num w:numId="27">
    <w:abstractNumId w:val="27"/>
  </w:num>
  <w:num w:numId="28">
    <w:abstractNumId w:val="2"/>
  </w:num>
  <w:num w:numId="29">
    <w:abstractNumId w:val="16"/>
  </w:num>
  <w:num w:numId="30">
    <w:abstractNumId w:val="15"/>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00E"/>
    <w:rsid w:val="00021151"/>
    <w:rsid w:val="000762A5"/>
    <w:rsid w:val="000D58E1"/>
    <w:rsid w:val="001B5F12"/>
    <w:rsid w:val="00344461"/>
    <w:rsid w:val="003D326C"/>
    <w:rsid w:val="003D5D02"/>
    <w:rsid w:val="0043476C"/>
    <w:rsid w:val="004511F0"/>
    <w:rsid w:val="004748A4"/>
    <w:rsid w:val="004D7413"/>
    <w:rsid w:val="00517828"/>
    <w:rsid w:val="00661392"/>
    <w:rsid w:val="0066599F"/>
    <w:rsid w:val="007E0A14"/>
    <w:rsid w:val="008007B1"/>
    <w:rsid w:val="0085749A"/>
    <w:rsid w:val="009F3E0A"/>
    <w:rsid w:val="00BD2C06"/>
    <w:rsid w:val="00D978C9"/>
    <w:rsid w:val="00DC6FEC"/>
    <w:rsid w:val="00DE5F04"/>
    <w:rsid w:val="00F1200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00E"/>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EEEAbstractHeadingChar">
    <w:name w:val="IEEE Abstract Heading Char"/>
    <w:link w:val="IEEEAbstractHeading"/>
    <w:rsid w:val="00F1200E"/>
    <w:rPr>
      <w:rFonts w:eastAsia="SimSun"/>
      <w:b/>
      <w:i/>
      <w:sz w:val="18"/>
      <w:szCs w:val="24"/>
      <w:lang w:val="en-GB" w:eastAsia="en-GB"/>
    </w:rPr>
  </w:style>
  <w:style w:type="paragraph" w:customStyle="1" w:styleId="IEEEAbstractHeading">
    <w:name w:val="IEEE Abstract Heading"/>
    <w:basedOn w:val="Normal"/>
    <w:next w:val="Normal"/>
    <w:link w:val="IEEEAbstractHeadingChar"/>
    <w:rsid w:val="00F1200E"/>
    <w:pPr>
      <w:adjustRightInd w:val="0"/>
      <w:snapToGrid w:val="0"/>
      <w:spacing w:after="0" w:line="240" w:lineRule="auto"/>
      <w:jc w:val="both"/>
    </w:pPr>
    <w:rPr>
      <w:rFonts w:eastAsia="SimSun"/>
      <w:b/>
      <w:i/>
      <w:sz w:val="18"/>
      <w:szCs w:val="24"/>
      <w:lang w:val="en-GB" w:eastAsia="en-GB"/>
    </w:rPr>
  </w:style>
  <w:style w:type="paragraph" w:customStyle="1" w:styleId="Default">
    <w:name w:val="Default"/>
    <w:rsid w:val="00517828"/>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9F3E0A"/>
    <w:pPr>
      <w:ind w:left="720"/>
      <w:contextualSpacing/>
    </w:pPr>
  </w:style>
  <w:style w:type="paragraph" w:styleId="NormalWeb">
    <w:name w:val="Normal (Web)"/>
    <w:basedOn w:val="Normal"/>
    <w:unhideWhenUsed/>
    <w:rsid w:val="00DE5F0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ublicationinfo1">
    <w:name w:val="publicationinfo1"/>
    <w:rsid w:val="00DE5F04"/>
    <w:rPr>
      <w:b/>
      <w:bCs/>
      <w:color w:val="9D281C"/>
    </w:rPr>
  </w:style>
  <w:style w:type="paragraph" w:styleId="BodyText">
    <w:name w:val="Body Text"/>
    <w:basedOn w:val="Normal"/>
    <w:link w:val="BodyTextChar"/>
    <w:rsid w:val="008007B1"/>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8007B1"/>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00E"/>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EEEAbstractHeadingChar">
    <w:name w:val="IEEE Abstract Heading Char"/>
    <w:link w:val="IEEEAbstractHeading"/>
    <w:rsid w:val="00F1200E"/>
    <w:rPr>
      <w:rFonts w:eastAsia="SimSun"/>
      <w:b/>
      <w:i/>
      <w:sz w:val="18"/>
      <w:szCs w:val="24"/>
      <w:lang w:val="en-GB" w:eastAsia="en-GB"/>
    </w:rPr>
  </w:style>
  <w:style w:type="paragraph" w:customStyle="1" w:styleId="IEEEAbstractHeading">
    <w:name w:val="IEEE Abstract Heading"/>
    <w:basedOn w:val="Normal"/>
    <w:next w:val="Normal"/>
    <w:link w:val="IEEEAbstractHeadingChar"/>
    <w:rsid w:val="00F1200E"/>
    <w:pPr>
      <w:adjustRightInd w:val="0"/>
      <w:snapToGrid w:val="0"/>
      <w:spacing w:after="0" w:line="240" w:lineRule="auto"/>
      <w:jc w:val="both"/>
    </w:pPr>
    <w:rPr>
      <w:rFonts w:eastAsia="SimSun"/>
      <w:b/>
      <w:i/>
      <w:sz w:val="18"/>
      <w:szCs w:val="24"/>
      <w:lang w:val="en-GB" w:eastAsia="en-GB"/>
    </w:rPr>
  </w:style>
  <w:style w:type="paragraph" w:customStyle="1" w:styleId="Default">
    <w:name w:val="Default"/>
    <w:rsid w:val="00517828"/>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9F3E0A"/>
    <w:pPr>
      <w:ind w:left="720"/>
      <w:contextualSpacing/>
    </w:pPr>
  </w:style>
  <w:style w:type="paragraph" w:styleId="NormalWeb">
    <w:name w:val="Normal (Web)"/>
    <w:basedOn w:val="Normal"/>
    <w:unhideWhenUsed/>
    <w:rsid w:val="00DE5F0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ublicationinfo1">
    <w:name w:val="publicationinfo1"/>
    <w:rsid w:val="00DE5F04"/>
    <w:rPr>
      <w:b/>
      <w:bCs/>
      <w:color w:val="9D281C"/>
    </w:rPr>
  </w:style>
  <w:style w:type="paragraph" w:styleId="BodyText">
    <w:name w:val="Body Text"/>
    <w:basedOn w:val="Normal"/>
    <w:link w:val="BodyTextChar"/>
    <w:rsid w:val="008007B1"/>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8007B1"/>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6029597">
      <w:bodyDiv w:val="1"/>
      <w:marLeft w:val="0"/>
      <w:marRight w:val="0"/>
      <w:marTop w:val="0"/>
      <w:marBottom w:val="0"/>
      <w:divBdr>
        <w:top w:val="none" w:sz="0" w:space="0" w:color="auto"/>
        <w:left w:val="none" w:sz="0" w:space="0" w:color="auto"/>
        <w:bottom w:val="none" w:sz="0" w:space="0" w:color="auto"/>
        <w:right w:val="none" w:sz="0" w:space="0" w:color="auto"/>
      </w:divBdr>
      <w:divsChild>
        <w:div w:id="722396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se.harvard.edu/blog/news_features_releases/2009/01/its-time-to-teach-human-rights.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243</TotalTime>
  <Pages>3</Pages>
  <Words>568</Words>
  <Characters>3240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10</cp:revision>
  <dcterms:created xsi:type="dcterms:W3CDTF">2018-07-09T15:30:00Z</dcterms:created>
  <dcterms:modified xsi:type="dcterms:W3CDTF">2018-07-14T18:16:00Z</dcterms:modified>
</cp:coreProperties>
</file>