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3" w:rsidRDefault="00AD6483" w:rsidP="00AD648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  <w:lang w:val="en-US"/>
        </w:rPr>
        <w:t>all for Papers on ICCMIT201</w:t>
      </w:r>
      <w:r w:rsidR="00DE04D8">
        <w:rPr>
          <w:b/>
          <w:bCs/>
          <w:sz w:val="32"/>
          <w:szCs w:val="32"/>
          <w:lang w:val="en-US"/>
        </w:rPr>
        <w:t>9</w:t>
      </w:r>
    </w:p>
    <w:p w:rsidR="00AD6483" w:rsidRPr="0087141D" w:rsidRDefault="00AD6483" w:rsidP="00AD6483">
      <w:pPr>
        <w:pStyle w:val="Default"/>
        <w:jc w:val="center"/>
        <w:rPr>
          <w:szCs w:val="32"/>
          <w:lang w:val="en-US"/>
        </w:rPr>
      </w:pPr>
    </w:p>
    <w:p w:rsidR="006B3D13" w:rsidRPr="006067D0" w:rsidRDefault="006067D0" w:rsidP="00AD6483">
      <w:pPr>
        <w:pStyle w:val="Default"/>
        <w:jc w:val="center"/>
        <w:rPr>
          <w:b/>
        </w:rPr>
      </w:pPr>
      <w:r w:rsidRPr="006067D0">
        <w:rPr>
          <w:b/>
        </w:rPr>
        <w:t>Applications of Neutrosophic Set and Logic in Communication, Management and Information Technology</w:t>
      </w:r>
    </w:p>
    <w:p w:rsidR="006067D0" w:rsidRPr="007E4A3A" w:rsidRDefault="006067D0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AD6483" w:rsidRDefault="00AD6483" w:rsidP="007F26EA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CD3B41">
        <w:rPr>
          <w:b/>
          <w:bCs/>
          <w:sz w:val="23"/>
          <w:szCs w:val="23"/>
          <w:lang w:val="en-US"/>
        </w:rPr>
        <w:t>Organized by:</w:t>
      </w:r>
    </w:p>
    <w:p w:rsidR="007F26EA" w:rsidRPr="007F26EA" w:rsidRDefault="007F26EA" w:rsidP="007F26EA">
      <w:pPr>
        <w:pStyle w:val="Default"/>
        <w:jc w:val="center"/>
        <w:rPr>
          <w:sz w:val="23"/>
          <w:szCs w:val="23"/>
          <w:lang w:val="en-US"/>
        </w:rPr>
      </w:pPr>
    </w:p>
    <w:p w:rsidR="00635F43" w:rsidRPr="002D70F5" w:rsidRDefault="006067D0" w:rsidP="002D70F5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D70F5">
        <w:rPr>
          <w:b/>
          <w:bCs/>
          <w:sz w:val="28"/>
          <w:szCs w:val="28"/>
          <w:lang w:val="en-US"/>
        </w:rPr>
        <w:t>Prof. Dr</w:t>
      </w:r>
      <w:r w:rsidR="00635F43" w:rsidRPr="002D70F5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="00635F43" w:rsidRPr="002D70F5">
        <w:rPr>
          <w:b/>
          <w:bCs/>
          <w:sz w:val="28"/>
          <w:szCs w:val="28"/>
          <w:lang w:val="en-US"/>
        </w:rPr>
        <w:t>Florentin</w:t>
      </w:r>
      <w:proofErr w:type="spellEnd"/>
      <w:r w:rsidR="00635F43" w:rsidRPr="002D70F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35F43" w:rsidRPr="002D70F5">
        <w:rPr>
          <w:b/>
          <w:bCs/>
          <w:sz w:val="28"/>
          <w:szCs w:val="28"/>
          <w:lang w:val="en-US"/>
        </w:rPr>
        <w:t>Smarandache</w:t>
      </w:r>
      <w:proofErr w:type="spellEnd"/>
    </w:p>
    <w:p w:rsidR="00635F43" w:rsidRPr="00635F43" w:rsidRDefault="00635F43" w:rsidP="00BF56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35F43">
        <w:rPr>
          <w:rFonts w:ascii="Times New Roman" w:hAnsi="Times New Roman" w:cs="Times New Roman"/>
          <w:color w:val="000000"/>
          <w:sz w:val="23"/>
          <w:szCs w:val="23"/>
        </w:rPr>
        <w:t>Department of Mathematics, University of New Mexico, 705 Gurley Avenue, Gallup, NM 87301, USA</w:t>
      </w:r>
    </w:p>
    <w:p w:rsidR="00635F43" w:rsidRDefault="00383859" w:rsidP="00BF563E">
      <w:pPr>
        <w:spacing w:after="0" w:line="240" w:lineRule="auto"/>
        <w:jc w:val="center"/>
      </w:pPr>
      <w:hyperlink r:id="rId5" w:history="1">
        <w:r w:rsidR="007F26EA" w:rsidRPr="00ED3E7C">
          <w:rPr>
            <w:rStyle w:val="Lienhypertexte"/>
            <w:lang w:bidi="ar-EG"/>
          </w:rPr>
          <w:t>fsmarandache@gmail.com</w:t>
        </w:r>
      </w:hyperlink>
    </w:p>
    <w:p w:rsidR="008073D5" w:rsidRDefault="008073D5" w:rsidP="00BF563E">
      <w:pPr>
        <w:spacing w:after="0" w:line="240" w:lineRule="auto"/>
        <w:jc w:val="center"/>
      </w:pPr>
    </w:p>
    <w:p w:rsidR="007F26EA" w:rsidRPr="002D70F5" w:rsidRDefault="00205A57" w:rsidP="007F26EA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Said </w:t>
      </w:r>
      <w:proofErr w:type="spellStart"/>
      <w:r>
        <w:rPr>
          <w:b/>
          <w:bCs/>
          <w:sz w:val="28"/>
          <w:szCs w:val="28"/>
          <w:lang w:val="en-US"/>
        </w:rPr>
        <w:t>Broumi</w:t>
      </w:r>
      <w:proofErr w:type="spellEnd"/>
      <w:r w:rsidR="007F26EA" w:rsidRPr="002D70F5">
        <w:rPr>
          <w:b/>
          <w:bCs/>
          <w:sz w:val="28"/>
          <w:szCs w:val="28"/>
          <w:lang w:val="en-US"/>
        </w:rPr>
        <w:t xml:space="preserve"> </w:t>
      </w:r>
    </w:p>
    <w:p w:rsidR="007F26EA" w:rsidRPr="00635F43" w:rsidRDefault="007F26EA" w:rsidP="007F26EA">
      <w:pPr>
        <w:pStyle w:val="Els-Affiliation"/>
        <w:rPr>
          <w:i w:val="0"/>
          <w:iCs/>
          <w:sz w:val="22"/>
          <w:szCs w:val="22"/>
        </w:rPr>
      </w:pPr>
      <w:r w:rsidRPr="00635F43">
        <w:rPr>
          <w:i w:val="0"/>
          <w:iCs/>
          <w:sz w:val="22"/>
          <w:szCs w:val="22"/>
        </w:rPr>
        <w:t>Laboratory of Information Processing, Faculty of Science Ben M’Sik, University Hassan II, B.P 7955, Sidi Othman, Casablanca, Morocco</w:t>
      </w:r>
    </w:p>
    <w:p w:rsidR="00635F43" w:rsidRPr="00635F43" w:rsidRDefault="007F26EA" w:rsidP="007F26EA">
      <w:pPr>
        <w:jc w:val="center"/>
        <w:rPr>
          <w:sz w:val="23"/>
          <w:szCs w:val="23"/>
        </w:rPr>
      </w:pPr>
      <w:r w:rsidRPr="00BF563E">
        <w:rPr>
          <w:sz w:val="23"/>
          <w:szCs w:val="23"/>
        </w:rPr>
        <w:t xml:space="preserve">E-mail: </w:t>
      </w:r>
      <w:hyperlink r:id="rId6" w:history="1">
        <w:r w:rsidRPr="00643851">
          <w:rPr>
            <w:color w:val="FF0000"/>
            <w:lang w:bidi="ar-EG"/>
          </w:rPr>
          <w:t>broumisaid78@gmail.com</w:t>
        </w:r>
      </w:hyperlink>
    </w:p>
    <w:p w:rsidR="00AD6483" w:rsidRPr="00F32C7B" w:rsidRDefault="00AD6483" w:rsidP="00AD6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7B">
        <w:rPr>
          <w:rFonts w:ascii="Times New Roman" w:hAnsi="Times New Roman" w:cs="Times New Roman"/>
          <w:b/>
          <w:bCs/>
          <w:sz w:val="28"/>
          <w:szCs w:val="28"/>
        </w:rPr>
        <w:t>Objectives and Motivation</w:t>
      </w:r>
    </w:p>
    <w:p w:rsidR="00066F72" w:rsidRPr="00D92D2E" w:rsidRDefault="00066F72" w:rsidP="00066F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is a generalization of fuzzy set and of intuitionistic fuzzy set. The key distinction between the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and </w:t>
      </w:r>
      <w:r>
        <w:rPr>
          <w:rFonts w:ascii="Times New Roman" w:hAnsi="Times New Roman" w:cs="Times New Roman"/>
          <w:sz w:val="24"/>
          <w:szCs w:val="24"/>
        </w:rPr>
        <w:t>other types of sets</w:t>
      </w:r>
      <w:r w:rsidRPr="00D92D2E">
        <w:rPr>
          <w:rFonts w:ascii="Times New Roman" w:hAnsi="Times New Roman" w:cs="Times New Roman"/>
          <w:sz w:val="24"/>
          <w:szCs w:val="24"/>
        </w:rPr>
        <w:t xml:space="preserve"> is the introduction of </w:t>
      </w:r>
      <w:r>
        <w:rPr>
          <w:rFonts w:ascii="Times New Roman" w:hAnsi="Times New Roman" w:cs="Times New Roman"/>
          <w:sz w:val="24"/>
          <w:szCs w:val="24"/>
        </w:rPr>
        <w:t xml:space="preserve">the degree of </w:t>
      </w:r>
      <w:r w:rsidRPr="00D92D2E">
        <w:rPr>
          <w:rFonts w:ascii="Times New Roman" w:hAnsi="Times New Roman" w:cs="Times New Roman"/>
          <w:sz w:val="24"/>
          <w:szCs w:val="24"/>
        </w:rPr>
        <w:t xml:space="preserve">indeterminacy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2D2E">
        <w:rPr>
          <w:rFonts w:ascii="Times New Roman" w:hAnsi="Times New Roman" w:cs="Times New Roman"/>
          <w:sz w:val="24"/>
          <w:szCs w:val="24"/>
        </w:rPr>
        <w:t xml:space="preserve"> neutrality (I) as independent component in the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set.</w:t>
      </w:r>
    </w:p>
    <w:p w:rsidR="00066F72" w:rsidRPr="00D92D2E" w:rsidRDefault="00066F72" w:rsidP="0006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set, t</w:t>
      </w:r>
      <w:r w:rsidRPr="00D92D2E">
        <w:rPr>
          <w:rFonts w:ascii="Times New Roman" w:hAnsi="Times New Roman" w:cs="Times New Roman"/>
          <w:sz w:val="24"/>
          <w:szCs w:val="24"/>
        </w:rPr>
        <w:t xml:space="preserve">he degree of membership-truth (T), the degree of indeterminacy (I), and the degree of non-membership-falsehood (F) are independent,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Pr="00D92D2E">
        <w:rPr>
          <w:rFonts w:ascii="Times New Roman" w:hAnsi="Times New Roman" w:cs="Times New Roman"/>
          <w:sz w:val="24"/>
          <w:szCs w:val="24"/>
        </w:rPr>
        <w:t xml:space="preserve"> their sum </w:t>
      </w:r>
      <w:r>
        <w:rPr>
          <w:rFonts w:ascii="Times New Roman" w:hAnsi="Times New Roman" w:cs="Times New Roman"/>
          <w:sz w:val="24"/>
          <w:szCs w:val="24"/>
        </w:rPr>
        <w:t xml:space="preserve">(as single valued numbers) </w:t>
      </w:r>
      <w:r w:rsidRPr="00D92D2E">
        <w:rPr>
          <w:rFonts w:ascii="Times New Roman" w:hAnsi="Times New Roman" w:cs="Times New Roman"/>
          <w:sz w:val="24"/>
          <w:szCs w:val="24"/>
        </w:rPr>
        <w:t>can be up to 3.</w:t>
      </w:r>
    </w:p>
    <w:p w:rsidR="00066F72" w:rsidRPr="00D92D2E" w:rsidRDefault="00066F72" w:rsidP="00066F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has been used in solving problems that involve indeterminacy, uncertainty, impreciseness, vagueness, inconsistent, incompleteness etc.</w:t>
      </w:r>
    </w:p>
    <w:p w:rsidR="00066F72" w:rsidRPr="00D92D2E" w:rsidRDefault="00066F72" w:rsidP="00066F72">
      <w:pPr>
        <w:jc w:val="both"/>
        <w:rPr>
          <w:rFonts w:ascii="Times New Roman" w:hAnsi="Times New Roman" w:cs="Times New Roman"/>
          <w:sz w:val="24"/>
          <w:szCs w:val="24"/>
        </w:rPr>
      </w:pPr>
      <w:r w:rsidRPr="00D92D2E">
        <w:rPr>
          <w:rFonts w:ascii="Times New Roman" w:hAnsi="Times New Roman" w:cs="Times New Roman"/>
          <w:sz w:val="24"/>
          <w:szCs w:val="24"/>
        </w:rPr>
        <w:t xml:space="preserve">In the past years the field of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set, logic, measure, </w:t>
      </w:r>
      <w:r>
        <w:rPr>
          <w:rFonts w:ascii="Times New Roman" w:hAnsi="Times New Roman" w:cs="Times New Roman"/>
          <w:sz w:val="24"/>
          <w:szCs w:val="24"/>
        </w:rPr>
        <w:t xml:space="preserve">probability and statistics,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precalculus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and calculus etc. have been extended and applied in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D92D2E">
        <w:rPr>
          <w:rFonts w:ascii="Times New Roman" w:hAnsi="Times New Roman" w:cs="Times New Roman"/>
          <w:sz w:val="24"/>
          <w:szCs w:val="24"/>
        </w:rPr>
        <w:t xml:space="preserve"> fields.</w:t>
      </w:r>
    </w:p>
    <w:p w:rsidR="00CB28C3" w:rsidRPr="005A5D18" w:rsidRDefault="00066F72" w:rsidP="005A5D18">
      <w:pPr>
        <w:jc w:val="both"/>
        <w:rPr>
          <w:rFonts w:ascii="Times New Roman" w:hAnsi="Times New Roman" w:cs="Times New Roman"/>
          <w:sz w:val="24"/>
          <w:szCs w:val="24"/>
        </w:rPr>
      </w:pPr>
      <w:r w:rsidRPr="00D92D2E">
        <w:rPr>
          <w:rFonts w:ascii="Times New Roman" w:hAnsi="Times New Roman" w:cs="Times New Roman"/>
          <w:sz w:val="24"/>
          <w:szCs w:val="24"/>
        </w:rPr>
        <w:t xml:space="preserve">For more information, see the University of New Mexico’s website on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neutrosophics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92D2E">
          <w:rPr>
            <w:rStyle w:val="Lienhypertexte"/>
            <w:rFonts w:ascii="Times New Roman" w:hAnsi="Times New Roman" w:cs="Times New Roman"/>
            <w:sz w:val="24"/>
            <w:szCs w:val="24"/>
          </w:rPr>
          <w:t>http://fs.gallup.unm.edu/neutrosophy.htm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A5D18" w:rsidRPr="005A5D18" w:rsidRDefault="005A5D18" w:rsidP="005A5D1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 w:themeColor="text1"/>
          <w:lang w:bidi="ar-EG"/>
        </w:rPr>
      </w:pPr>
      <w:r w:rsidRPr="005A5D18">
        <w:rPr>
          <w:color w:val="000000" w:themeColor="text1"/>
          <w:lang w:bidi="ar-EG"/>
        </w:rPr>
        <w:t xml:space="preserve">The aim of this special session is to publish selected research articles presenting </w:t>
      </w:r>
      <w:proofErr w:type="spellStart"/>
      <w:r w:rsidRPr="005A5D18">
        <w:rPr>
          <w:color w:val="000000" w:themeColor="text1"/>
          <w:lang w:bidi="ar-EG"/>
        </w:rPr>
        <w:t>neutrosophic</w:t>
      </w:r>
      <w:proofErr w:type="spellEnd"/>
      <w:r w:rsidRPr="005A5D18">
        <w:rPr>
          <w:color w:val="000000" w:themeColor="text1"/>
          <w:lang w:bidi="ar-EG"/>
        </w:rPr>
        <w:t xml:space="preserve"> logic based techniques in the </w:t>
      </w:r>
      <w:r>
        <w:rPr>
          <w:color w:val="000000" w:themeColor="text1"/>
          <w:lang w:bidi="ar-EG"/>
        </w:rPr>
        <w:t>related issues</w:t>
      </w:r>
      <w:r w:rsidRPr="005A5D18">
        <w:rPr>
          <w:color w:val="000000" w:themeColor="text1"/>
          <w:lang w:bidi="ar-EG"/>
        </w:rPr>
        <w:t>. We invite researchers from academia and industry to submit their high-quality works and research findings in this area.</w:t>
      </w:r>
    </w:p>
    <w:p w:rsidR="005A5D18" w:rsidRPr="001E789A" w:rsidRDefault="005A5D18" w:rsidP="006B3D13">
      <w:pPr>
        <w:jc w:val="both"/>
        <w:rPr>
          <w:color w:val="000000" w:themeColor="text1"/>
          <w:lang w:bidi="ar-EG"/>
        </w:rPr>
      </w:pPr>
    </w:p>
    <w:p w:rsidR="00CA4FDF" w:rsidRPr="00F32C7B" w:rsidRDefault="00CA4FDF" w:rsidP="00CA4FDF">
      <w:pPr>
        <w:jc w:val="center"/>
        <w:rPr>
          <w:color w:val="000000" w:themeColor="text1"/>
          <w:sz w:val="28"/>
          <w:szCs w:val="28"/>
          <w:lang w:bidi="ar-EG"/>
        </w:rPr>
      </w:pPr>
      <w:r w:rsidRPr="00F32C7B">
        <w:rPr>
          <w:b/>
          <w:color w:val="000000" w:themeColor="text1"/>
          <w:sz w:val="28"/>
          <w:szCs w:val="28"/>
          <w:lang w:bidi="ar-EG"/>
        </w:rPr>
        <w:t>Scope and Interests</w:t>
      </w:r>
      <w:r w:rsidR="00CB28C3">
        <w:rPr>
          <w:b/>
          <w:color w:val="000000" w:themeColor="text1"/>
          <w:sz w:val="28"/>
          <w:szCs w:val="28"/>
          <w:lang w:bidi="ar-EG"/>
        </w:rPr>
        <w:t>(not limited to)</w:t>
      </w:r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logic</w:t>
      </w:r>
      <w:proofErr w:type="spellEnd"/>
    </w:p>
    <w:p w:rsid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symbolic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logic</w:t>
      </w:r>
      <w:proofErr w:type="spellEnd"/>
    </w:p>
    <w:p w:rsidR="005A5D18" w:rsidRDefault="005A5D18" w:rsidP="005A5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deep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learning</w:t>
      </w:r>
      <w:proofErr w:type="spellEnd"/>
    </w:p>
    <w:p w:rsidR="005A5D18" w:rsidRDefault="005A5D18" w:rsidP="005A5D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transportation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problems</w:t>
      </w:r>
      <w:proofErr w:type="spellEnd"/>
    </w:p>
    <w:p w:rsidR="005A5D18" w:rsidRDefault="005A5D18" w:rsidP="005A5D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D3774" w:rsidRPr="00F42CF6" w:rsidRDefault="00DD3774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graph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theory</w:t>
      </w:r>
      <w:proofErr w:type="spellEnd"/>
    </w:p>
    <w:p w:rsid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set</w:t>
      </w:r>
    </w:p>
    <w:p w:rsidR="000F4BDC" w:rsidRPr="00205A57" w:rsidRDefault="000F4BDC" w:rsidP="00F30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>Hybrid</w:t>
      </w:r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>neutrosophic</w:t>
      </w:r>
      <w:proofErr w:type="spellEnd"/>
      <w:r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sets </w:t>
      </w:r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(rough </w:t>
      </w:r>
      <w:proofErr w:type="spellStart"/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>neutrosophic</w:t>
      </w:r>
      <w:proofErr w:type="spellEnd"/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sets, </w:t>
      </w:r>
      <w:proofErr w:type="spellStart"/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>neutrosophic</w:t>
      </w:r>
      <w:proofErr w:type="spellEnd"/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30447">
        <w:rPr>
          <w:rFonts w:ascii="Times New Roman" w:eastAsia="Times New Roman" w:hAnsi="Times New Roman" w:cs="Times New Roman"/>
          <w:sz w:val="24"/>
          <w:szCs w:val="24"/>
          <w:lang w:eastAsia="fr-FR"/>
        </w:rPr>
        <w:t>soft</w:t>
      </w:r>
      <w:r w:rsidR="00205A57" w:rsidRPr="00205A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sets…)</w:t>
      </w:r>
    </w:p>
    <w:p w:rsidR="000F4BDC" w:rsidRPr="000F4BDC" w:rsidRDefault="000F4BDC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algebra</w:t>
      </w:r>
      <w:proofErr w:type="spellEnd"/>
    </w:p>
    <w:p w:rsidR="000F4BDC" w:rsidRPr="000F4BDC" w:rsidRDefault="000F4BDC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topology</w:t>
      </w:r>
      <w:proofErr w:type="spellEnd"/>
    </w:p>
    <w:p w:rsidR="000F4BDC" w:rsidRPr="000F4BDC" w:rsidRDefault="000F4BDC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</w:t>
      </w:r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numbers</w:t>
      </w:r>
      <w:proofErr w:type="spellEnd"/>
    </w:p>
    <w:p w:rsidR="000F4BDC" w:rsidRPr="00F42CF6" w:rsidRDefault="000F4BDC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F4B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multisets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probability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statistics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measure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linguistic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theory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Artificial</w:t>
      </w:r>
      <w:proofErr w:type="spellEnd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intelligence</w:t>
      </w:r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image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processing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information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processing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decision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making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9741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big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data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mining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decision</w:t>
      </w:r>
      <w:proofErr w:type="spellEnd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support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systems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computational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modelling</w:t>
      </w:r>
      <w:proofErr w:type="spellEnd"/>
    </w:p>
    <w:p w:rsidR="00F42CF6" w:rsidRP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EC6B6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medical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diagnosis</w:t>
      </w:r>
      <w:proofErr w:type="spellEnd"/>
    </w:p>
    <w:p w:rsidR="00F42CF6" w:rsidRDefault="00F42CF6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Neutrosophic</w:t>
      </w:r>
      <w:proofErr w:type="spellEnd"/>
      <w:r w:rsidR="00BF563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fault</w:t>
      </w:r>
      <w:proofErr w:type="spellEnd"/>
      <w:r w:rsidR="00205A5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F42CF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diagnosis</w:t>
      </w:r>
      <w:bookmarkStart w:id="0" w:name="_GoBack"/>
      <w:bookmarkEnd w:id="0"/>
      <w:proofErr w:type="spellEnd"/>
    </w:p>
    <w:p w:rsidR="001850FF" w:rsidRDefault="001850FF" w:rsidP="00F4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>
        <w:t>Neutrosophic</w:t>
      </w:r>
      <w:proofErr w:type="spellEnd"/>
      <w:r>
        <w:t xml:space="preserve"> Systems</w:t>
      </w:r>
    </w:p>
    <w:p w:rsidR="003D5E91" w:rsidRPr="003C5B30" w:rsidRDefault="003D5E91" w:rsidP="003C5B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Paper Submission </w:t>
      </w:r>
    </w:p>
    <w:p w:rsidR="005930AA" w:rsidRDefault="00CB28C3" w:rsidP="005930AA">
      <w:pPr>
        <w:rPr>
          <w:b/>
          <w:bCs/>
          <w:color w:val="FF0000"/>
          <w:lang w:bidi="ar-EG"/>
        </w:rPr>
      </w:pPr>
      <w:r>
        <w:rPr>
          <w:color w:val="000000" w:themeColor="text1"/>
          <w:lang w:bidi="ar-EG"/>
        </w:rPr>
        <w:t xml:space="preserve">We invite authors to submit original and high quality articles on the abovementioned </w:t>
      </w:r>
      <w:proofErr w:type="gramStart"/>
      <w:r>
        <w:rPr>
          <w:color w:val="000000" w:themeColor="text1"/>
          <w:lang w:bidi="ar-EG"/>
        </w:rPr>
        <w:t>topics(</w:t>
      </w:r>
      <w:proofErr w:type="gramEnd"/>
      <w:r>
        <w:rPr>
          <w:color w:val="000000" w:themeColor="text1"/>
          <w:lang w:bidi="ar-EG"/>
        </w:rPr>
        <w:t>which are not limited to)</w:t>
      </w:r>
      <w:r w:rsidR="00406EFB">
        <w:rPr>
          <w:color w:val="000000" w:themeColor="text1"/>
          <w:lang w:bidi="ar-EG"/>
        </w:rPr>
        <w:t xml:space="preserve"> at </w:t>
      </w:r>
      <w:r w:rsidR="00AF4DE3">
        <w:rPr>
          <w:color w:val="000000" w:themeColor="text1"/>
          <w:lang w:bidi="ar-EG"/>
        </w:rPr>
        <w:t>under mentioned</w:t>
      </w:r>
      <w:r w:rsidR="00406EFB">
        <w:rPr>
          <w:color w:val="000000" w:themeColor="text1"/>
          <w:lang w:bidi="ar-EG"/>
        </w:rPr>
        <w:t xml:space="preserve"> email ids to </w:t>
      </w:r>
      <w:proofErr w:type="spellStart"/>
      <w:r w:rsidR="00406EFB" w:rsidRPr="00BE2047">
        <w:rPr>
          <w:b/>
          <w:color w:val="000000" w:themeColor="text1"/>
          <w:lang w:bidi="ar-EG"/>
        </w:rPr>
        <w:t>Dr</w:t>
      </w:r>
      <w:r w:rsidR="00BE2047" w:rsidRPr="00BE2047">
        <w:rPr>
          <w:b/>
          <w:color w:val="000000" w:themeColor="text1"/>
          <w:lang w:bidi="ar-EG"/>
        </w:rPr>
        <w:t>.</w:t>
      </w:r>
      <w:r w:rsidR="00E75E32" w:rsidRPr="00643851">
        <w:rPr>
          <w:b/>
          <w:bCs/>
          <w:color w:val="000000" w:themeColor="text1"/>
          <w:lang w:bidi="ar-EG"/>
        </w:rPr>
        <w:t>Said</w:t>
      </w:r>
      <w:proofErr w:type="spellEnd"/>
      <w:r w:rsidR="00E75E32" w:rsidRPr="00643851">
        <w:rPr>
          <w:b/>
          <w:bCs/>
          <w:color w:val="000000" w:themeColor="text1"/>
          <w:lang w:bidi="ar-EG"/>
        </w:rPr>
        <w:t xml:space="preserve"> </w:t>
      </w:r>
      <w:proofErr w:type="spellStart"/>
      <w:r w:rsidR="00E75E32" w:rsidRPr="00643851">
        <w:rPr>
          <w:b/>
          <w:bCs/>
          <w:color w:val="000000" w:themeColor="text1"/>
          <w:lang w:bidi="ar-EG"/>
        </w:rPr>
        <w:t>Broumi</w:t>
      </w:r>
      <w:proofErr w:type="spellEnd"/>
      <w:r w:rsidR="00406EFB">
        <w:rPr>
          <w:color w:val="000000" w:themeColor="text1"/>
          <w:lang w:bidi="ar-EG"/>
        </w:rPr>
        <w:t xml:space="preserve"> (session chair) </w:t>
      </w:r>
      <w:r w:rsidR="005D4FE9" w:rsidRPr="0026138F">
        <w:rPr>
          <w:b/>
          <w:bCs/>
          <w:color w:val="FF0000"/>
          <w:lang w:bidi="ar-EG"/>
        </w:rPr>
        <w:t>broumisaid78@gmail.com</w:t>
      </w:r>
      <w:r w:rsidR="005D4FE9" w:rsidRPr="0026138F">
        <w:rPr>
          <w:color w:val="FF0000"/>
          <w:lang w:bidi="ar-EG"/>
        </w:rPr>
        <w:t xml:space="preserve"> </w:t>
      </w:r>
      <w:r w:rsidR="0026138F" w:rsidRPr="0026138F">
        <w:rPr>
          <w:color w:val="000000" w:themeColor="text1"/>
          <w:lang w:bidi="ar-EG"/>
        </w:rPr>
        <w:t xml:space="preserve">and </w:t>
      </w:r>
      <w:r w:rsidR="00BF563E" w:rsidRPr="00BF563E">
        <w:rPr>
          <w:color w:val="000000" w:themeColor="text1"/>
          <w:lang w:bidi="ar-EG"/>
        </w:rPr>
        <w:t xml:space="preserve"> </w:t>
      </w:r>
      <w:r w:rsidR="00BE2047" w:rsidRPr="00BF563E">
        <w:rPr>
          <w:color w:val="000000" w:themeColor="text1"/>
          <w:lang w:bidi="ar-EG"/>
        </w:rPr>
        <w:t>Prof</w:t>
      </w:r>
      <w:r w:rsidR="00BE2047">
        <w:rPr>
          <w:b/>
          <w:bCs/>
          <w:color w:val="000000" w:themeColor="text1"/>
          <w:lang w:bidi="ar-EG"/>
        </w:rPr>
        <w:t>.</w:t>
      </w:r>
      <w:r w:rsidR="00643851" w:rsidRPr="00643851">
        <w:rPr>
          <w:b/>
          <w:bCs/>
          <w:color w:val="000000" w:themeColor="text1"/>
          <w:lang w:bidi="ar-EG"/>
        </w:rPr>
        <w:t xml:space="preserve"> </w:t>
      </w:r>
      <w:proofErr w:type="spellStart"/>
      <w:r w:rsidR="00643851" w:rsidRPr="00643851">
        <w:rPr>
          <w:b/>
          <w:bCs/>
          <w:color w:val="000000" w:themeColor="text1"/>
          <w:lang w:bidi="ar-EG"/>
        </w:rPr>
        <w:t>Florentin</w:t>
      </w:r>
      <w:proofErr w:type="spellEnd"/>
      <w:r w:rsidR="00643851" w:rsidRPr="00643851">
        <w:rPr>
          <w:b/>
          <w:bCs/>
          <w:color w:val="000000" w:themeColor="text1"/>
          <w:lang w:bidi="ar-EG"/>
        </w:rPr>
        <w:t xml:space="preserve"> </w:t>
      </w:r>
      <w:proofErr w:type="spellStart"/>
      <w:r w:rsidR="00643851" w:rsidRPr="00643851">
        <w:rPr>
          <w:b/>
          <w:bCs/>
          <w:color w:val="000000" w:themeColor="text1"/>
          <w:lang w:bidi="ar-EG"/>
        </w:rPr>
        <w:t>Smarandache</w:t>
      </w:r>
      <w:proofErr w:type="spellEnd"/>
      <w:r w:rsidR="00BF563E">
        <w:rPr>
          <w:b/>
          <w:bCs/>
          <w:color w:val="000000" w:themeColor="text1"/>
          <w:lang w:bidi="ar-EG"/>
        </w:rPr>
        <w:t xml:space="preserve"> </w:t>
      </w:r>
      <w:r w:rsidR="00643851" w:rsidRPr="00BF563E">
        <w:rPr>
          <w:color w:val="000000" w:themeColor="text1"/>
          <w:lang w:bidi="ar-EG"/>
        </w:rPr>
        <w:t xml:space="preserve">(Founder of </w:t>
      </w:r>
      <w:proofErr w:type="spellStart"/>
      <w:r w:rsidR="00643851" w:rsidRPr="00BF563E">
        <w:rPr>
          <w:color w:val="000000" w:themeColor="text1"/>
          <w:lang w:bidi="ar-EG"/>
        </w:rPr>
        <w:t>Neutrosophic</w:t>
      </w:r>
      <w:proofErr w:type="spellEnd"/>
      <w:r w:rsidR="00E058F1">
        <w:rPr>
          <w:color w:val="000000" w:themeColor="text1"/>
          <w:lang w:bidi="ar-EG"/>
        </w:rPr>
        <w:t xml:space="preserve"> </w:t>
      </w:r>
      <w:r w:rsidR="00BE2047" w:rsidRPr="00BF563E">
        <w:rPr>
          <w:color w:val="000000" w:themeColor="text1"/>
          <w:lang w:bidi="ar-EG"/>
        </w:rPr>
        <w:t>S</w:t>
      </w:r>
      <w:r w:rsidR="00643851" w:rsidRPr="00BF563E">
        <w:rPr>
          <w:color w:val="000000" w:themeColor="text1"/>
          <w:lang w:bidi="ar-EG"/>
        </w:rPr>
        <w:t>et and Logic)</w:t>
      </w:r>
      <w:r w:rsidR="00BF563E">
        <w:rPr>
          <w:color w:val="000000" w:themeColor="text1"/>
          <w:lang w:bidi="ar-EG"/>
        </w:rPr>
        <w:t xml:space="preserve"> </w:t>
      </w:r>
      <w:hyperlink r:id="rId8" w:history="1">
        <w:r w:rsidR="005D4FE9" w:rsidRPr="00ED3E7C">
          <w:rPr>
            <w:rStyle w:val="Lienhypertexte"/>
            <w:b/>
            <w:bCs/>
            <w:lang w:bidi="ar-EG"/>
          </w:rPr>
          <w:t>fsmarandache@gmail.com</w:t>
        </w:r>
      </w:hyperlink>
      <w:r w:rsidR="005D4FE9">
        <w:rPr>
          <w:b/>
          <w:bCs/>
          <w:color w:val="FF0000"/>
          <w:lang w:bidi="ar-EG"/>
        </w:rPr>
        <w:t xml:space="preserve"> </w:t>
      </w:r>
    </w:p>
    <w:p w:rsidR="006A4F1C" w:rsidRPr="006B3D13" w:rsidRDefault="006A4F1C" w:rsidP="00BD5CB9">
      <w:pPr>
        <w:spacing w:after="0" w:line="240" w:lineRule="auto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All instructions and templates for submission can be found in the ICCMIT201</w:t>
      </w:r>
      <w:r w:rsidR="00DE04D8">
        <w:rPr>
          <w:color w:val="000000" w:themeColor="text1"/>
          <w:lang w:bidi="ar-EG"/>
        </w:rPr>
        <w:t>9</w:t>
      </w:r>
      <w:r w:rsidRPr="006B3D13">
        <w:rPr>
          <w:color w:val="000000" w:themeColor="text1"/>
          <w:lang w:bidi="ar-EG"/>
        </w:rPr>
        <w:t xml:space="preserve"> website:</w:t>
      </w:r>
    </w:p>
    <w:p w:rsidR="006A4F1C" w:rsidRDefault="006A4F1C" w:rsidP="00BD5CB9">
      <w:pPr>
        <w:spacing w:after="0" w:line="240" w:lineRule="auto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http://www.iccmit.net/. The accepted papers will be published in ISI/SCOPUS journals. Also, the best articles will be invi</w:t>
      </w:r>
      <w:r w:rsidR="003F6B3F">
        <w:rPr>
          <w:color w:val="000000" w:themeColor="text1"/>
          <w:lang w:bidi="ar-EG"/>
        </w:rPr>
        <w:t>ted to be published as extended article/</w:t>
      </w:r>
      <w:r w:rsidRPr="006B3D13">
        <w:rPr>
          <w:color w:val="000000" w:themeColor="text1"/>
          <w:lang w:bidi="ar-EG"/>
        </w:rPr>
        <w:t xml:space="preserve"> book chapter in IGI Book. </w:t>
      </w:r>
    </w:p>
    <w:p w:rsidR="00341187" w:rsidRDefault="00341187" w:rsidP="006B3D13">
      <w:pPr>
        <w:spacing w:after="0" w:line="240" w:lineRule="auto"/>
        <w:jc w:val="both"/>
        <w:rPr>
          <w:color w:val="000000" w:themeColor="text1"/>
          <w:lang w:bidi="ar-EG"/>
        </w:rPr>
      </w:pPr>
    </w:p>
    <w:p w:rsidR="00341187" w:rsidRPr="006B3D13" w:rsidRDefault="00341187" w:rsidP="00341187">
      <w:pPr>
        <w:spacing w:after="0" w:line="240" w:lineRule="auto"/>
        <w:jc w:val="both"/>
        <w:rPr>
          <w:color w:val="000000" w:themeColor="text1"/>
          <w:lang w:bidi="ar-EG"/>
        </w:rPr>
      </w:pPr>
      <w:r>
        <w:t>The submitted papers should be maximum 10 pages</w:t>
      </w:r>
    </w:p>
    <w:p w:rsidR="007B1834" w:rsidRDefault="007B1834" w:rsidP="006A4F1C">
      <w:pPr>
        <w:spacing w:after="0" w:line="240" w:lineRule="auto"/>
        <w:jc w:val="both"/>
        <w:rPr>
          <w:color w:val="000000" w:themeColor="text1"/>
          <w:rtl/>
          <w:lang w:bidi="ar-EG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Important Dates </w:t>
      </w:r>
    </w:p>
    <w:p w:rsidR="006A4F1C" w:rsidRPr="006B3D13" w:rsidRDefault="006A4F1C" w:rsidP="006A4F1C">
      <w:pPr>
        <w:spacing w:after="0" w:line="240" w:lineRule="auto"/>
        <w:ind w:left="720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Paper abstract submission:                                     </w:t>
      </w:r>
      <w:r w:rsidR="00406EFB">
        <w:rPr>
          <w:color w:val="000000" w:themeColor="text1"/>
          <w:lang w:bidi="ar-EG"/>
        </w:rPr>
        <w:t>February 10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Notification of acceptance:                                          February </w:t>
      </w:r>
      <w:r w:rsidR="00406EFB">
        <w:rPr>
          <w:color w:val="000000" w:themeColor="text1"/>
          <w:lang w:bidi="ar-EG"/>
        </w:rPr>
        <w:t>20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Final paper submission and </w:t>
      </w:r>
      <w:r w:rsidR="00AF4DE3" w:rsidRPr="006B3D13">
        <w:rPr>
          <w:color w:val="000000" w:themeColor="text1"/>
          <w:lang w:bidi="ar-EG"/>
        </w:rPr>
        <w:t>author’s</w:t>
      </w:r>
      <w:r w:rsidRPr="006B3D13">
        <w:rPr>
          <w:color w:val="000000" w:themeColor="text1"/>
          <w:lang w:bidi="ar-EG"/>
        </w:rPr>
        <w:t xml:space="preserve"> camera ready:</w:t>
      </w:r>
      <w:r w:rsidR="00406EFB">
        <w:rPr>
          <w:color w:val="000000" w:themeColor="text1"/>
          <w:lang w:bidi="ar-EG"/>
        </w:rPr>
        <w:t>March03</w:t>
      </w:r>
      <w:r w:rsidR="00406EFB"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Conference Dates:                                                     </w:t>
      </w:r>
      <w:r w:rsidR="00406EFB">
        <w:rPr>
          <w:color w:val="000000" w:themeColor="text1"/>
          <w:lang w:bidi="ar-EG"/>
        </w:rPr>
        <w:t>March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10739E" w:rsidRPr="006B3D13" w:rsidRDefault="0010739E" w:rsidP="008C2020">
      <w:pPr>
        <w:rPr>
          <w:color w:val="000000" w:themeColor="text1"/>
          <w:lang w:bidi="ar-EG"/>
        </w:rPr>
      </w:pPr>
    </w:p>
    <w:p w:rsidR="006A4F1C" w:rsidRPr="006A4F1C" w:rsidRDefault="007E3DC5" w:rsidP="006A4F1C">
      <w:pPr>
        <w:rPr>
          <w:color w:val="000000" w:themeColor="text1"/>
          <w:lang w:bidi="ar-EG"/>
        </w:rPr>
      </w:pPr>
      <w:r>
        <w:rPr>
          <w:noProof/>
          <w:lang w:val="fr-FR" w:eastAsia="fr-FR"/>
        </w:rPr>
        <w:drawing>
          <wp:inline distT="0" distB="0" distL="0" distR="0">
            <wp:extent cx="631073" cy="639552"/>
            <wp:effectExtent l="19050" t="0" r="0" b="0"/>
            <wp:docPr id="1" name=":0_285-c" descr="https://plus.google.com/u/0/_/focus/photos/public/AIbEiAIAAABDCLTSxIPYkuiUBSILdmNhcmRfcGhvdG8qKDM4N2ZmZDFhOGU2OWY5MWI5Zjk3YjQ5ODgwZTJhZDMxMDYxNTAwOTEwAVMl-tdxpU7ARc3qPMUBHfa0Ir0T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5-c" descr="https://plus.google.com/u/0/_/focus/photos/public/AIbEiAIAAABDCLTSxIPYkuiUBSILdmNhcmRfcGhvdG8qKDM4N2ZmZDFhOGU2OWY5MWI5Zjk3YjQ5ODgwZTJhZDMxMDYxNTAwOTEwAVMl-tdxpU7ARc3qPMUBHfa0Ir0T?sz=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1" cy="63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D54">
        <w:rPr>
          <w:noProof/>
          <w:lang w:val="fr-FR" w:eastAsia="fr-FR"/>
        </w:rPr>
        <w:drawing>
          <wp:inline distT="0" distB="0" distL="0" distR="0">
            <wp:extent cx="604645" cy="639552"/>
            <wp:effectExtent l="19050" t="0" r="4955" b="0"/>
            <wp:docPr id="4" name=":0_400-e" descr="https://plus.google.com/u/0/_/focus/photos/public/AIbEiAIAAABECLjorun32v_QvwEiC3ZjYXJkX3Bob3RvKihhNjVlYmM1MmU3ODZjYjgwZmEzMDU4Y2VjNTlkOGI4OTkxZWJlNDYwMAEpPh38xKkyZ4CP_H3k1u6bgN20Zg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0-e" descr="https://plus.google.com/u/0/_/focus/photos/public/AIbEiAIAAABECLjorun32v_QvwEiC3ZjYXJkX3Bob3RvKihhNjVlYmM1MmU3ODZjYjgwZmEzMDU4Y2VjNTlkOGI4OTkxZWJlNDYwMAEpPh38xKkyZ4CP_H3k1u6bgN20Zg?sz=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0" cy="63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EA" w:rsidRPr="003765EA">
        <w:t xml:space="preserve"> </w:t>
      </w:r>
    </w:p>
    <w:sectPr w:rsidR="006A4F1C" w:rsidRPr="006A4F1C" w:rsidSect="0063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1CF"/>
    <w:multiLevelType w:val="hybridMultilevel"/>
    <w:tmpl w:val="18445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7EE7"/>
    <w:multiLevelType w:val="hybridMultilevel"/>
    <w:tmpl w:val="857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F8E"/>
    <w:multiLevelType w:val="multilevel"/>
    <w:tmpl w:val="AE8A9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57885"/>
    <w:multiLevelType w:val="multilevel"/>
    <w:tmpl w:val="C48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savePreviewPicture/>
  <w:compat/>
  <w:rsids>
    <w:rsidRoot w:val="00C46260"/>
    <w:rsid w:val="0001253D"/>
    <w:rsid w:val="0001377E"/>
    <w:rsid w:val="000574A0"/>
    <w:rsid w:val="00066F72"/>
    <w:rsid w:val="00067101"/>
    <w:rsid w:val="000B598C"/>
    <w:rsid w:val="000F4BDC"/>
    <w:rsid w:val="0010610B"/>
    <w:rsid w:val="0010739E"/>
    <w:rsid w:val="001850FF"/>
    <w:rsid w:val="001E3A3E"/>
    <w:rsid w:val="001E789A"/>
    <w:rsid w:val="00205A57"/>
    <w:rsid w:val="00212165"/>
    <w:rsid w:val="002549F5"/>
    <w:rsid w:val="0026138F"/>
    <w:rsid w:val="002A5BDC"/>
    <w:rsid w:val="002C0E83"/>
    <w:rsid w:val="002D70F5"/>
    <w:rsid w:val="00341187"/>
    <w:rsid w:val="00346A62"/>
    <w:rsid w:val="00350E7E"/>
    <w:rsid w:val="003544F1"/>
    <w:rsid w:val="00356498"/>
    <w:rsid w:val="003765EA"/>
    <w:rsid w:val="00383859"/>
    <w:rsid w:val="003B44A1"/>
    <w:rsid w:val="003C5B30"/>
    <w:rsid w:val="003D5E91"/>
    <w:rsid w:val="003F34C0"/>
    <w:rsid w:val="003F6B3F"/>
    <w:rsid w:val="00401166"/>
    <w:rsid w:val="00406EFB"/>
    <w:rsid w:val="00420C72"/>
    <w:rsid w:val="004A6D54"/>
    <w:rsid w:val="00510362"/>
    <w:rsid w:val="00580E7A"/>
    <w:rsid w:val="005930AA"/>
    <w:rsid w:val="005A5D18"/>
    <w:rsid w:val="005C5998"/>
    <w:rsid w:val="005D3AA1"/>
    <w:rsid w:val="005D4FE9"/>
    <w:rsid w:val="005E565B"/>
    <w:rsid w:val="006067D0"/>
    <w:rsid w:val="00625F1A"/>
    <w:rsid w:val="00633976"/>
    <w:rsid w:val="00635F43"/>
    <w:rsid w:val="00643851"/>
    <w:rsid w:val="00643B08"/>
    <w:rsid w:val="006A4F1C"/>
    <w:rsid w:val="006B2D00"/>
    <w:rsid w:val="006B3D13"/>
    <w:rsid w:val="006C4331"/>
    <w:rsid w:val="00756728"/>
    <w:rsid w:val="007B1834"/>
    <w:rsid w:val="007E3DC5"/>
    <w:rsid w:val="007E4A3A"/>
    <w:rsid w:val="007F1A69"/>
    <w:rsid w:val="007F26EA"/>
    <w:rsid w:val="007F68F3"/>
    <w:rsid w:val="00800B36"/>
    <w:rsid w:val="008073D5"/>
    <w:rsid w:val="008B2B00"/>
    <w:rsid w:val="008C09CC"/>
    <w:rsid w:val="008C2020"/>
    <w:rsid w:val="00941BE6"/>
    <w:rsid w:val="00963CA1"/>
    <w:rsid w:val="009741F6"/>
    <w:rsid w:val="00982D1E"/>
    <w:rsid w:val="00A121D1"/>
    <w:rsid w:val="00A21683"/>
    <w:rsid w:val="00A74FFB"/>
    <w:rsid w:val="00A95A27"/>
    <w:rsid w:val="00AD6483"/>
    <w:rsid w:val="00AF4DE3"/>
    <w:rsid w:val="00B468E4"/>
    <w:rsid w:val="00BD5CB9"/>
    <w:rsid w:val="00BE2047"/>
    <w:rsid w:val="00BF563E"/>
    <w:rsid w:val="00C46260"/>
    <w:rsid w:val="00CA4FDF"/>
    <w:rsid w:val="00CB11F0"/>
    <w:rsid w:val="00CB28C3"/>
    <w:rsid w:val="00CF02BA"/>
    <w:rsid w:val="00D14242"/>
    <w:rsid w:val="00D57960"/>
    <w:rsid w:val="00D70F26"/>
    <w:rsid w:val="00DD3774"/>
    <w:rsid w:val="00DE04D8"/>
    <w:rsid w:val="00E058F1"/>
    <w:rsid w:val="00E20538"/>
    <w:rsid w:val="00E75E32"/>
    <w:rsid w:val="00EB7BC3"/>
    <w:rsid w:val="00EC6B6B"/>
    <w:rsid w:val="00EE024A"/>
    <w:rsid w:val="00F166DA"/>
    <w:rsid w:val="00F30447"/>
    <w:rsid w:val="00F32C7B"/>
    <w:rsid w:val="00F4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Lienhypertexte">
    <w:name w:val="Hyperlink"/>
    <w:basedOn w:val="Policepardfaut"/>
    <w:uiPriority w:val="99"/>
    <w:unhideWhenUsed/>
    <w:rsid w:val="00AD64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0B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741F6"/>
    <w:rPr>
      <w:b/>
      <w:bCs/>
    </w:rPr>
  </w:style>
  <w:style w:type="paragraph" w:customStyle="1" w:styleId="Els-Affiliation">
    <w:name w:val="Els-Affiliation"/>
    <w:next w:val="Normal"/>
    <w:rsid w:val="00635F4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arandach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.gallup.unm.edu/neutrosoph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misaid78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smarandache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AbdelRehim, Hagar</dc:creator>
  <cp:lastModifiedBy>HP</cp:lastModifiedBy>
  <cp:revision>24</cp:revision>
  <dcterms:created xsi:type="dcterms:W3CDTF">2018-07-06T16:14:00Z</dcterms:created>
  <dcterms:modified xsi:type="dcterms:W3CDTF">2018-07-07T09:01:00Z</dcterms:modified>
</cp:coreProperties>
</file>